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5122A" w14:textId="33EE1767" w:rsidR="00432993" w:rsidRDefault="00432993" w:rsidP="00432993">
      <w:pPr>
        <w:pStyle w:val="Heading1"/>
        <w:spacing w:before="0" w:after="240"/>
      </w:pPr>
      <w:bookmarkStart w:id="0" w:name="_GoBack"/>
      <w:bookmarkEnd w:id="0"/>
      <w:r w:rsidRPr="00B079CC">
        <w:t xml:space="preserve">Entry Level Science Resources – Topic </w:t>
      </w:r>
      <w:r>
        <w:t>C</w:t>
      </w:r>
      <w:r w:rsidRPr="00B079CC">
        <w:t>2</w:t>
      </w:r>
    </w:p>
    <w:p w14:paraId="2DFAD7BE" w14:textId="4AEE7DA8" w:rsidR="00E20BF4" w:rsidRDefault="00E20BF4" w:rsidP="00E20BF4">
      <w:pPr>
        <w:rPr>
          <w:rFonts w:cs="Arial"/>
        </w:rPr>
      </w:pPr>
      <w:r w:rsidRPr="00882687">
        <w:rPr>
          <w:rFonts w:cs="Arial"/>
        </w:rPr>
        <w:t xml:space="preserve">These resources are aimed at Entry Level Science students. </w:t>
      </w:r>
      <w:r w:rsidRPr="005E16C4">
        <w:rPr>
          <w:rFonts w:cs="Arial"/>
        </w:rPr>
        <w:t xml:space="preserve">They have been adapted from the legacy R591 resources published by OUP to meet the requirements of the R483 Entry Level Science specification. </w:t>
      </w:r>
    </w:p>
    <w:p w14:paraId="128E8D0C" w14:textId="77777777" w:rsidR="00432993" w:rsidRPr="005E16C4" w:rsidRDefault="00432993" w:rsidP="00432993">
      <w:pPr>
        <w:spacing w:after="120"/>
        <w:rPr>
          <w:rFonts w:cs="Arial"/>
        </w:rPr>
      </w:pPr>
      <w:r w:rsidRPr="00882687">
        <w:rPr>
          <w:rFonts w:cs="Arial"/>
        </w:rPr>
        <w:t>They could</w:t>
      </w:r>
      <w:r w:rsidRPr="005E16C4">
        <w:rPr>
          <w:rFonts w:cs="Arial"/>
        </w:rPr>
        <w:t xml:space="preserve"> also</w:t>
      </w:r>
      <w:r w:rsidRPr="00882687">
        <w:rPr>
          <w:rFonts w:cs="Arial"/>
        </w:rPr>
        <w:t xml:space="preserve"> be used as a starting point and a recap of Key Stage</w:t>
      </w:r>
      <w:r w:rsidRPr="005E16C4">
        <w:rPr>
          <w:rFonts w:cs="Arial"/>
        </w:rPr>
        <w:t xml:space="preserve"> </w:t>
      </w:r>
      <w:r w:rsidRPr="00882687">
        <w:rPr>
          <w:rFonts w:cs="Arial"/>
        </w:rPr>
        <w:t xml:space="preserve">3 content for your lower attaining students studying GCSE Combined Science. OCR Entry Level Science is mapped to both OCR GCSE Combined Science </w:t>
      </w:r>
      <w:r w:rsidRPr="005E16C4">
        <w:rPr>
          <w:rFonts w:cs="Arial"/>
        </w:rPr>
        <w:t>A</w:t>
      </w:r>
      <w:r w:rsidRPr="00882687">
        <w:rPr>
          <w:rFonts w:cs="Arial"/>
        </w:rPr>
        <w:t xml:space="preserve"> and OCR GCSE Combined Science B. </w:t>
      </w:r>
    </w:p>
    <w:p w14:paraId="01C5B791" w14:textId="77777777" w:rsidR="00432993" w:rsidRDefault="00432993" w:rsidP="00432993">
      <w:pPr>
        <w:rPr>
          <w:rFonts w:cs="Arial"/>
        </w:rPr>
      </w:pPr>
      <w:r w:rsidRPr="00882687">
        <w:rPr>
          <w:rFonts w:cs="Arial"/>
        </w:rPr>
        <w:t xml:space="preserve">The table below shows this mapping for Topic </w:t>
      </w:r>
      <w:r w:rsidRPr="005E16C4">
        <w:rPr>
          <w:rFonts w:cs="Arial"/>
        </w:rPr>
        <w:t>C</w:t>
      </w:r>
      <w:r w:rsidRPr="00882687">
        <w:rPr>
          <w:rFonts w:cs="Arial"/>
        </w:rPr>
        <w:t>2.</w:t>
      </w:r>
    </w:p>
    <w:tbl>
      <w:tblPr>
        <w:tblStyle w:val="TableGrid"/>
        <w:tblW w:w="15304" w:type="dxa"/>
        <w:tblBorders>
          <w:top w:val="single" w:sz="4" w:space="0" w:color="8FC4E6"/>
          <w:left w:val="single" w:sz="4" w:space="0" w:color="8FC4E6"/>
          <w:bottom w:val="single" w:sz="4" w:space="0" w:color="8FC4E6"/>
          <w:right w:val="single" w:sz="4" w:space="0" w:color="8FC4E6"/>
          <w:insideH w:val="single" w:sz="4" w:space="0" w:color="8FC4E6"/>
          <w:insideV w:val="single" w:sz="4" w:space="0" w:color="8FC4E6"/>
        </w:tblBorders>
        <w:tblLook w:val="04A0" w:firstRow="1" w:lastRow="0" w:firstColumn="1" w:lastColumn="0" w:noHBand="0" w:noVBand="1"/>
      </w:tblPr>
      <w:tblGrid>
        <w:gridCol w:w="988"/>
        <w:gridCol w:w="3629"/>
        <w:gridCol w:w="1474"/>
        <w:gridCol w:w="2813"/>
        <w:gridCol w:w="1587"/>
        <w:gridCol w:w="4813"/>
      </w:tblGrid>
      <w:tr w:rsidR="00432993" w:rsidRPr="00E20BF4" w14:paraId="1D1FBB04" w14:textId="77777777" w:rsidTr="00432993">
        <w:trPr>
          <w:trHeight w:val="1417"/>
        </w:trPr>
        <w:tc>
          <w:tcPr>
            <w:tcW w:w="988" w:type="dxa"/>
            <w:tcBorders>
              <w:right w:val="single" w:sz="4" w:space="0" w:color="FFFFFF" w:themeColor="background1"/>
            </w:tcBorders>
            <w:shd w:val="clear" w:color="auto" w:fill="8FC4E6"/>
            <w:vAlign w:val="center"/>
          </w:tcPr>
          <w:p w14:paraId="133AFDF9" w14:textId="77777777" w:rsidR="00432993" w:rsidRPr="00E20BF4" w:rsidRDefault="00432993" w:rsidP="00432993">
            <w:pPr>
              <w:spacing w:before="40" w:after="40" w:line="240" w:lineRule="auto"/>
              <w:jc w:val="center"/>
              <w:rPr>
                <w:rFonts w:cs="Arial"/>
                <w:b/>
                <w:bCs/>
              </w:rPr>
            </w:pPr>
            <w:r w:rsidRPr="00E20BF4">
              <w:rPr>
                <w:rFonts w:cs="Arial"/>
                <w:b/>
                <w:bCs/>
              </w:rPr>
              <w:t>Entry Level ref</w:t>
            </w:r>
          </w:p>
        </w:tc>
        <w:tc>
          <w:tcPr>
            <w:tcW w:w="3629" w:type="dxa"/>
            <w:tcBorders>
              <w:left w:val="single" w:sz="4" w:space="0" w:color="FFFFFF" w:themeColor="background1"/>
              <w:right w:val="single" w:sz="4" w:space="0" w:color="FFFFFF" w:themeColor="background1"/>
            </w:tcBorders>
            <w:shd w:val="clear" w:color="auto" w:fill="8FC4E6"/>
            <w:vAlign w:val="center"/>
          </w:tcPr>
          <w:p w14:paraId="592DEC55" w14:textId="77777777" w:rsidR="00432993" w:rsidRPr="00E20BF4" w:rsidRDefault="00432993" w:rsidP="00432993">
            <w:pPr>
              <w:spacing w:before="40" w:after="40" w:line="240" w:lineRule="auto"/>
              <w:jc w:val="center"/>
              <w:rPr>
                <w:rFonts w:cs="Arial"/>
                <w:b/>
                <w:bCs/>
              </w:rPr>
            </w:pPr>
            <w:r w:rsidRPr="00E20BF4">
              <w:rPr>
                <w:rFonts w:cs="Arial"/>
                <w:b/>
                <w:bCs/>
              </w:rPr>
              <w:t>Entry Level statement</w:t>
            </w:r>
          </w:p>
        </w:tc>
        <w:tc>
          <w:tcPr>
            <w:tcW w:w="1474" w:type="dxa"/>
            <w:tcBorders>
              <w:left w:val="single" w:sz="4" w:space="0" w:color="FFFFFF" w:themeColor="background1"/>
              <w:right w:val="single" w:sz="4" w:space="0" w:color="FFFFFF" w:themeColor="background1"/>
            </w:tcBorders>
            <w:shd w:val="clear" w:color="auto" w:fill="8FC4E6"/>
            <w:vAlign w:val="center"/>
          </w:tcPr>
          <w:p w14:paraId="51D05F88" w14:textId="77777777" w:rsidR="00432993" w:rsidRPr="00E20BF4" w:rsidRDefault="00432993" w:rsidP="00432993">
            <w:pPr>
              <w:spacing w:before="40" w:after="40" w:line="240" w:lineRule="auto"/>
              <w:jc w:val="center"/>
              <w:rPr>
                <w:rFonts w:cs="Arial"/>
                <w:b/>
                <w:bCs/>
              </w:rPr>
            </w:pPr>
            <w:r w:rsidRPr="00E20BF4">
              <w:rPr>
                <w:rFonts w:cs="Arial"/>
                <w:b/>
                <w:bCs/>
              </w:rPr>
              <w:t>GCSE (9–1) Gateway A combined science ref.</w:t>
            </w:r>
          </w:p>
        </w:tc>
        <w:tc>
          <w:tcPr>
            <w:tcW w:w="2813" w:type="dxa"/>
            <w:tcBorders>
              <w:left w:val="single" w:sz="4" w:space="0" w:color="FFFFFF" w:themeColor="background1"/>
              <w:right w:val="single" w:sz="4" w:space="0" w:color="FFFFFF" w:themeColor="background1"/>
            </w:tcBorders>
            <w:shd w:val="clear" w:color="auto" w:fill="8FC4E6"/>
            <w:vAlign w:val="center"/>
          </w:tcPr>
          <w:p w14:paraId="41EDB867" w14:textId="77777777" w:rsidR="00432993" w:rsidRPr="00E20BF4" w:rsidRDefault="00432993" w:rsidP="00432993">
            <w:pPr>
              <w:spacing w:before="40" w:after="40" w:line="240" w:lineRule="auto"/>
              <w:jc w:val="center"/>
              <w:rPr>
                <w:rFonts w:cs="Arial"/>
                <w:b/>
                <w:bCs/>
              </w:rPr>
            </w:pPr>
            <w:r w:rsidRPr="00E20BF4">
              <w:rPr>
                <w:rFonts w:cs="Arial"/>
                <w:b/>
                <w:bCs/>
              </w:rPr>
              <w:t>GCSE (9–1) Gateway A combined science statement</w:t>
            </w:r>
          </w:p>
        </w:tc>
        <w:tc>
          <w:tcPr>
            <w:tcW w:w="1587" w:type="dxa"/>
            <w:tcBorders>
              <w:left w:val="single" w:sz="4" w:space="0" w:color="FFFFFF" w:themeColor="background1"/>
              <w:right w:val="single" w:sz="4" w:space="0" w:color="FFFFFF" w:themeColor="background1"/>
            </w:tcBorders>
            <w:shd w:val="clear" w:color="auto" w:fill="8FC4E6"/>
            <w:vAlign w:val="center"/>
          </w:tcPr>
          <w:p w14:paraId="57C812A5" w14:textId="77777777" w:rsidR="00432993" w:rsidRPr="00E20BF4" w:rsidRDefault="00432993" w:rsidP="00432993">
            <w:pPr>
              <w:spacing w:before="40" w:after="40" w:line="240" w:lineRule="auto"/>
              <w:jc w:val="center"/>
              <w:rPr>
                <w:rFonts w:cs="Arial"/>
                <w:b/>
                <w:bCs/>
              </w:rPr>
            </w:pPr>
            <w:r w:rsidRPr="00E20BF4">
              <w:rPr>
                <w:rFonts w:cs="Arial"/>
                <w:b/>
                <w:bCs/>
              </w:rPr>
              <w:t>GCSE (9–1) 21st Century Science B combined science ref.</w:t>
            </w:r>
          </w:p>
        </w:tc>
        <w:tc>
          <w:tcPr>
            <w:tcW w:w="4813" w:type="dxa"/>
            <w:tcBorders>
              <w:left w:val="single" w:sz="4" w:space="0" w:color="FFFFFF" w:themeColor="background1"/>
            </w:tcBorders>
            <w:shd w:val="clear" w:color="auto" w:fill="8FC4E6"/>
            <w:vAlign w:val="center"/>
          </w:tcPr>
          <w:p w14:paraId="31802BDE" w14:textId="77777777" w:rsidR="00432993" w:rsidRPr="00E20BF4" w:rsidRDefault="00432993" w:rsidP="00432993">
            <w:pPr>
              <w:spacing w:before="40" w:after="40" w:line="240" w:lineRule="auto"/>
              <w:jc w:val="center"/>
              <w:rPr>
                <w:rFonts w:cs="Arial"/>
                <w:b/>
                <w:bCs/>
              </w:rPr>
            </w:pPr>
            <w:r w:rsidRPr="00E20BF4">
              <w:rPr>
                <w:rFonts w:cs="Arial"/>
                <w:b/>
                <w:bCs/>
              </w:rPr>
              <w:t>GCSE (9–1) 21st Century Science B combined science statement</w:t>
            </w:r>
          </w:p>
        </w:tc>
      </w:tr>
      <w:tr w:rsidR="00432993" w:rsidRPr="00882687" w14:paraId="1F81E112" w14:textId="77777777" w:rsidTr="00432993">
        <w:tc>
          <w:tcPr>
            <w:tcW w:w="988" w:type="dxa"/>
            <w:vAlign w:val="center"/>
          </w:tcPr>
          <w:p w14:paraId="65565A59" w14:textId="77777777" w:rsidR="00432993" w:rsidRPr="00882687" w:rsidRDefault="00432993" w:rsidP="00432993">
            <w:pPr>
              <w:spacing w:before="40" w:after="120"/>
              <w:jc w:val="center"/>
              <w:rPr>
                <w:rFonts w:cs="Arial"/>
              </w:rPr>
            </w:pPr>
            <w:r w:rsidRPr="00882687">
              <w:rPr>
                <w:rFonts w:cs="Arial"/>
              </w:rPr>
              <w:t>EL</w:t>
            </w:r>
            <w:r w:rsidRPr="005E16C4">
              <w:rPr>
                <w:rFonts w:cs="Arial"/>
              </w:rPr>
              <w:t>C</w:t>
            </w:r>
            <w:r w:rsidRPr="00882687">
              <w:rPr>
                <w:rFonts w:cs="Arial"/>
              </w:rPr>
              <w:t>2a</w:t>
            </w:r>
          </w:p>
        </w:tc>
        <w:tc>
          <w:tcPr>
            <w:tcW w:w="3629" w:type="dxa"/>
          </w:tcPr>
          <w:p w14:paraId="3CD4F6A1" w14:textId="77777777" w:rsidR="00432993" w:rsidRPr="00882687" w:rsidRDefault="00432993" w:rsidP="00432993">
            <w:pPr>
              <w:spacing w:before="40" w:after="120"/>
              <w:rPr>
                <w:rFonts w:cs="Arial"/>
                <w:sz w:val="20"/>
                <w:szCs w:val="20"/>
              </w:rPr>
            </w:pPr>
            <w:r w:rsidRPr="005E16C4">
              <w:rPr>
                <w:rFonts w:cs="Arial"/>
                <w:sz w:val="20"/>
                <w:szCs w:val="20"/>
              </w:rPr>
              <w:t>Be able to label simple laboratory apparatus used to obtain a dye from a plant (limited to beaker, stirring rod, heating apparatus, filter funnel, filter paper and mortar and pestle).</w:t>
            </w:r>
          </w:p>
        </w:tc>
        <w:tc>
          <w:tcPr>
            <w:tcW w:w="1474" w:type="dxa"/>
            <w:vAlign w:val="center"/>
          </w:tcPr>
          <w:p w14:paraId="51064059" w14:textId="77777777" w:rsidR="00432993" w:rsidRPr="00882687" w:rsidRDefault="00432993" w:rsidP="00432993">
            <w:pPr>
              <w:spacing w:before="40" w:after="120"/>
              <w:jc w:val="center"/>
              <w:rPr>
                <w:rFonts w:cs="Arial"/>
              </w:rPr>
            </w:pPr>
          </w:p>
        </w:tc>
        <w:tc>
          <w:tcPr>
            <w:tcW w:w="2813" w:type="dxa"/>
          </w:tcPr>
          <w:p w14:paraId="77DF8992" w14:textId="77777777" w:rsidR="00432993" w:rsidRPr="00882687" w:rsidRDefault="00432993" w:rsidP="00432993">
            <w:pPr>
              <w:spacing w:before="40" w:after="120"/>
              <w:rPr>
                <w:rFonts w:cs="Arial"/>
                <w:sz w:val="20"/>
                <w:szCs w:val="20"/>
              </w:rPr>
            </w:pPr>
          </w:p>
        </w:tc>
        <w:tc>
          <w:tcPr>
            <w:tcW w:w="1587" w:type="dxa"/>
            <w:vAlign w:val="center"/>
          </w:tcPr>
          <w:p w14:paraId="55AD8DD0" w14:textId="77777777" w:rsidR="00432993" w:rsidRPr="00882687" w:rsidRDefault="00432993" w:rsidP="00432993">
            <w:pPr>
              <w:spacing w:before="40" w:after="120"/>
              <w:jc w:val="center"/>
              <w:rPr>
                <w:rFonts w:cs="Arial"/>
              </w:rPr>
            </w:pPr>
          </w:p>
        </w:tc>
        <w:tc>
          <w:tcPr>
            <w:tcW w:w="4813" w:type="dxa"/>
          </w:tcPr>
          <w:p w14:paraId="7E26546D" w14:textId="77777777" w:rsidR="00432993" w:rsidRPr="00882687" w:rsidRDefault="00432993" w:rsidP="00432993">
            <w:pPr>
              <w:spacing w:before="40" w:after="120"/>
              <w:rPr>
                <w:rFonts w:cs="Arial"/>
                <w:sz w:val="20"/>
                <w:szCs w:val="20"/>
              </w:rPr>
            </w:pPr>
          </w:p>
        </w:tc>
      </w:tr>
      <w:tr w:rsidR="00432993" w:rsidRPr="005E16C4" w14:paraId="2E40B3A3" w14:textId="77777777" w:rsidTr="00432993">
        <w:tc>
          <w:tcPr>
            <w:tcW w:w="988" w:type="dxa"/>
            <w:vAlign w:val="center"/>
          </w:tcPr>
          <w:p w14:paraId="54A43299" w14:textId="77777777" w:rsidR="00432993" w:rsidRPr="005E16C4" w:rsidRDefault="00432993" w:rsidP="00432993">
            <w:pPr>
              <w:spacing w:before="40" w:after="120"/>
              <w:jc w:val="center"/>
              <w:rPr>
                <w:rFonts w:cs="Arial"/>
              </w:rPr>
            </w:pPr>
            <w:r w:rsidRPr="005E16C4">
              <w:rPr>
                <w:rFonts w:cs="Arial"/>
              </w:rPr>
              <w:t>ELC2b</w:t>
            </w:r>
          </w:p>
        </w:tc>
        <w:tc>
          <w:tcPr>
            <w:tcW w:w="3629" w:type="dxa"/>
          </w:tcPr>
          <w:p w14:paraId="3A36073A" w14:textId="77777777" w:rsidR="00432993" w:rsidRPr="005E16C4" w:rsidRDefault="00432993" w:rsidP="00432993">
            <w:pPr>
              <w:spacing w:before="40" w:after="120"/>
              <w:rPr>
                <w:rFonts w:cs="Arial"/>
                <w:sz w:val="20"/>
                <w:szCs w:val="20"/>
              </w:rPr>
            </w:pPr>
            <w:r w:rsidRPr="005E16C4">
              <w:rPr>
                <w:rFonts w:cs="Arial"/>
                <w:sz w:val="20"/>
                <w:szCs w:val="20"/>
              </w:rPr>
              <w:t>Know that the colour of some dyes can be changed by adding acids and alkalis</w:t>
            </w:r>
          </w:p>
        </w:tc>
        <w:tc>
          <w:tcPr>
            <w:tcW w:w="1474" w:type="dxa"/>
            <w:vAlign w:val="center"/>
          </w:tcPr>
          <w:p w14:paraId="45C00846" w14:textId="77777777" w:rsidR="00432993" w:rsidRPr="005E16C4" w:rsidRDefault="00432993" w:rsidP="00432993">
            <w:pPr>
              <w:spacing w:before="40" w:after="120"/>
              <w:jc w:val="center"/>
              <w:rPr>
                <w:rFonts w:cs="Arial"/>
              </w:rPr>
            </w:pPr>
          </w:p>
        </w:tc>
        <w:tc>
          <w:tcPr>
            <w:tcW w:w="2813" w:type="dxa"/>
          </w:tcPr>
          <w:p w14:paraId="730A34DA" w14:textId="77777777" w:rsidR="00432993" w:rsidRPr="005E16C4" w:rsidRDefault="00432993" w:rsidP="00432993">
            <w:pPr>
              <w:spacing w:before="40" w:after="120"/>
              <w:rPr>
                <w:rFonts w:cs="Arial"/>
                <w:sz w:val="20"/>
                <w:szCs w:val="20"/>
              </w:rPr>
            </w:pPr>
          </w:p>
        </w:tc>
        <w:tc>
          <w:tcPr>
            <w:tcW w:w="1587" w:type="dxa"/>
            <w:vAlign w:val="center"/>
          </w:tcPr>
          <w:p w14:paraId="699A7DB6" w14:textId="77777777" w:rsidR="00432993" w:rsidRPr="005E16C4" w:rsidRDefault="00432993" w:rsidP="00432993">
            <w:pPr>
              <w:spacing w:before="40" w:after="120"/>
              <w:jc w:val="center"/>
              <w:rPr>
                <w:rFonts w:cs="Arial"/>
              </w:rPr>
            </w:pPr>
          </w:p>
        </w:tc>
        <w:tc>
          <w:tcPr>
            <w:tcW w:w="4813" w:type="dxa"/>
          </w:tcPr>
          <w:p w14:paraId="66D5AC52" w14:textId="77777777" w:rsidR="00432993" w:rsidRPr="005E16C4" w:rsidRDefault="00432993" w:rsidP="00432993">
            <w:pPr>
              <w:spacing w:before="40" w:after="120"/>
              <w:rPr>
                <w:rFonts w:cs="Arial"/>
                <w:sz w:val="20"/>
                <w:szCs w:val="20"/>
              </w:rPr>
            </w:pPr>
          </w:p>
        </w:tc>
      </w:tr>
      <w:tr w:rsidR="00432993" w:rsidRPr="005E16C4" w14:paraId="6DDD7D54" w14:textId="77777777" w:rsidTr="00432993">
        <w:tc>
          <w:tcPr>
            <w:tcW w:w="988" w:type="dxa"/>
            <w:vAlign w:val="center"/>
          </w:tcPr>
          <w:p w14:paraId="033832A2" w14:textId="77777777" w:rsidR="00432993" w:rsidRPr="005E16C4" w:rsidRDefault="00432993" w:rsidP="00432993">
            <w:pPr>
              <w:spacing w:before="40" w:after="120"/>
              <w:jc w:val="center"/>
              <w:rPr>
                <w:rFonts w:cs="Arial"/>
              </w:rPr>
            </w:pPr>
            <w:r w:rsidRPr="005E16C4">
              <w:rPr>
                <w:rFonts w:cs="Arial"/>
              </w:rPr>
              <w:t>ELC2c</w:t>
            </w:r>
          </w:p>
        </w:tc>
        <w:tc>
          <w:tcPr>
            <w:tcW w:w="3629" w:type="dxa"/>
          </w:tcPr>
          <w:p w14:paraId="1DFB3018" w14:textId="77777777" w:rsidR="00432993" w:rsidRPr="005E16C4" w:rsidRDefault="00432993" w:rsidP="00432993">
            <w:pPr>
              <w:spacing w:before="40" w:after="120"/>
              <w:rPr>
                <w:rFonts w:cs="Arial"/>
                <w:sz w:val="20"/>
                <w:szCs w:val="20"/>
              </w:rPr>
            </w:pPr>
            <w:r w:rsidRPr="005E16C4">
              <w:rPr>
                <w:rFonts w:cs="Arial"/>
                <w:sz w:val="20"/>
                <w:szCs w:val="20"/>
              </w:rPr>
              <w:t>Understand safety precautions when using acids or alkalis</w:t>
            </w:r>
          </w:p>
        </w:tc>
        <w:tc>
          <w:tcPr>
            <w:tcW w:w="1474" w:type="dxa"/>
            <w:vAlign w:val="center"/>
          </w:tcPr>
          <w:p w14:paraId="4870C7E3" w14:textId="77777777" w:rsidR="00432993" w:rsidRPr="005E16C4" w:rsidRDefault="00432993" w:rsidP="00432993">
            <w:pPr>
              <w:spacing w:before="40" w:after="120"/>
              <w:jc w:val="center"/>
              <w:rPr>
                <w:rFonts w:cs="Arial"/>
              </w:rPr>
            </w:pPr>
          </w:p>
        </w:tc>
        <w:tc>
          <w:tcPr>
            <w:tcW w:w="2813" w:type="dxa"/>
          </w:tcPr>
          <w:p w14:paraId="29B11EAA" w14:textId="77777777" w:rsidR="00432993" w:rsidRPr="005E16C4" w:rsidRDefault="00432993" w:rsidP="00432993">
            <w:pPr>
              <w:spacing w:before="40" w:after="120"/>
              <w:rPr>
                <w:rFonts w:cs="Arial"/>
                <w:sz w:val="20"/>
                <w:szCs w:val="20"/>
              </w:rPr>
            </w:pPr>
          </w:p>
        </w:tc>
        <w:tc>
          <w:tcPr>
            <w:tcW w:w="1587" w:type="dxa"/>
            <w:vAlign w:val="center"/>
          </w:tcPr>
          <w:p w14:paraId="0AF23960" w14:textId="77777777" w:rsidR="00432993" w:rsidRPr="005E16C4" w:rsidRDefault="00432993" w:rsidP="00432993">
            <w:pPr>
              <w:spacing w:before="40" w:after="120"/>
              <w:jc w:val="center"/>
              <w:rPr>
                <w:rFonts w:cs="Arial"/>
              </w:rPr>
            </w:pPr>
          </w:p>
        </w:tc>
        <w:tc>
          <w:tcPr>
            <w:tcW w:w="4813" w:type="dxa"/>
          </w:tcPr>
          <w:p w14:paraId="098FD4A5" w14:textId="77777777" w:rsidR="00432993" w:rsidRPr="005E16C4" w:rsidRDefault="00432993" w:rsidP="00432993">
            <w:pPr>
              <w:spacing w:before="40" w:after="120"/>
              <w:rPr>
                <w:rFonts w:cs="Arial"/>
                <w:sz w:val="20"/>
                <w:szCs w:val="20"/>
              </w:rPr>
            </w:pPr>
          </w:p>
        </w:tc>
      </w:tr>
      <w:tr w:rsidR="00432993" w:rsidRPr="005E16C4" w14:paraId="72BD29EF" w14:textId="77777777" w:rsidTr="00432993">
        <w:tc>
          <w:tcPr>
            <w:tcW w:w="988" w:type="dxa"/>
            <w:vAlign w:val="center"/>
          </w:tcPr>
          <w:p w14:paraId="651DF2FA" w14:textId="77777777" w:rsidR="00432993" w:rsidRPr="005E16C4" w:rsidRDefault="00432993" w:rsidP="00432993">
            <w:pPr>
              <w:spacing w:before="40" w:after="120"/>
              <w:jc w:val="center"/>
              <w:rPr>
                <w:rFonts w:cs="Arial"/>
              </w:rPr>
            </w:pPr>
            <w:r w:rsidRPr="005E16C4">
              <w:rPr>
                <w:rFonts w:cs="Arial"/>
              </w:rPr>
              <w:t>ELC2d</w:t>
            </w:r>
          </w:p>
        </w:tc>
        <w:tc>
          <w:tcPr>
            <w:tcW w:w="3629" w:type="dxa"/>
          </w:tcPr>
          <w:p w14:paraId="48FF5D93" w14:textId="77777777" w:rsidR="00432993" w:rsidRPr="005E16C4" w:rsidRDefault="00432993" w:rsidP="00432993">
            <w:pPr>
              <w:spacing w:before="40" w:after="120"/>
              <w:rPr>
                <w:rFonts w:cs="Arial"/>
                <w:sz w:val="20"/>
                <w:szCs w:val="20"/>
              </w:rPr>
            </w:pPr>
            <w:r w:rsidRPr="005E16C4">
              <w:rPr>
                <w:rFonts w:cs="Arial"/>
                <w:sz w:val="20"/>
                <w:szCs w:val="20"/>
              </w:rPr>
              <w:t>Interpret simple information about the use of indicators to classify solutions as acid, neutral or alkali.</w:t>
            </w:r>
          </w:p>
        </w:tc>
        <w:tc>
          <w:tcPr>
            <w:tcW w:w="1474" w:type="dxa"/>
            <w:vAlign w:val="center"/>
          </w:tcPr>
          <w:p w14:paraId="07B5BACE" w14:textId="77777777" w:rsidR="00432993" w:rsidRPr="005E16C4" w:rsidRDefault="00432993" w:rsidP="00432993">
            <w:pPr>
              <w:spacing w:before="40" w:after="120"/>
              <w:jc w:val="center"/>
              <w:rPr>
                <w:rFonts w:cs="Arial"/>
              </w:rPr>
            </w:pPr>
            <w:r w:rsidRPr="005E16C4">
              <w:rPr>
                <w:rFonts w:cs="Arial"/>
              </w:rPr>
              <w:t>C3.3h</w:t>
            </w:r>
          </w:p>
        </w:tc>
        <w:tc>
          <w:tcPr>
            <w:tcW w:w="2813" w:type="dxa"/>
          </w:tcPr>
          <w:p w14:paraId="61CC219D" w14:textId="77777777" w:rsidR="00432993" w:rsidRPr="005E16C4" w:rsidRDefault="00432993" w:rsidP="00432993">
            <w:pPr>
              <w:spacing w:before="40" w:after="120"/>
              <w:rPr>
                <w:rFonts w:cs="Arial"/>
                <w:sz w:val="20"/>
                <w:szCs w:val="20"/>
              </w:rPr>
            </w:pPr>
            <w:r w:rsidRPr="005E16C4">
              <w:rPr>
                <w:rFonts w:cs="Arial"/>
                <w:sz w:val="20"/>
                <w:szCs w:val="20"/>
              </w:rPr>
              <w:t>recall that relative acidity and alkalinity are measured by pH</w:t>
            </w:r>
          </w:p>
        </w:tc>
        <w:tc>
          <w:tcPr>
            <w:tcW w:w="1587" w:type="dxa"/>
            <w:vAlign w:val="center"/>
          </w:tcPr>
          <w:p w14:paraId="6F326763" w14:textId="77777777" w:rsidR="00432993" w:rsidRPr="005E16C4" w:rsidRDefault="00432993" w:rsidP="00432993">
            <w:pPr>
              <w:spacing w:before="40" w:after="120"/>
              <w:jc w:val="center"/>
              <w:rPr>
                <w:rFonts w:cs="Arial"/>
              </w:rPr>
            </w:pPr>
            <w:r w:rsidRPr="005E16C4">
              <w:rPr>
                <w:rFonts w:cs="Arial"/>
              </w:rPr>
              <w:t>C6.1.4</w:t>
            </w:r>
          </w:p>
        </w:tc>
        <w:tc>
          <w:tcPr>
            <w:tcW w:w="4813" w:type="dxa"/>
          </w:tcPr>
          <w:p w14:paraId="7BB53B9F" w14:textId="77777777" w:rsidR="00432993" w:rsidRPr="005E16C4" w:rsidRDefault="00432993" w:rsidP="00432993">
            <w:pPr>
              <w:spacing w:before="40" w:after="120"/>
              <w:rPr>
                <w:rFonts w:cs="Arial"/>
                <w:sz w:val="20"/>
                <w:szCs w:val="20"/>
              </w:rPr>
            </w:pPr>
            <w:r w:rsidRPr="005E16C4">
              <w:rPr>
                <w:rFonts w:cs="Arial"/>
                <w:sz w:val="20"/>
                <w:szCs w:val="20"/>
              </w:rPr>
              <w:t>recall that relative acidity and alkalinity are measured by pH including the use of universal indicator and pH meters</w:t>
            </w:r>
          </w:p>
        </w:tc>
      </w:tr>
    </w:tbl>
    <w:p w14:paraId="0781DBF5" w14:textId="4D679B20" w:rsidR="00432993" w:rsidRPr="00432993" w:rsidRDefault="00432993">
      <w:pPr>
        <w:sectPr w:rsidR="00432993" w:rsidRPr="00432993" w:rsidSect="00E20BF4">
          <w:headerReference w:type="default" r:id="rId6"/>
          <w:footerReference w:type="default" r:id="rId7"/>
          <w:pgSz w:w="16838" w:h="11906" w:orient="landscape"/>
          <w:pgMar w:top="1758" w:right="851" w:bottom="1418" w:left="851" w:header="708" w:footer="283" w:gutter="0"/>
          <w:cols w:space="708"/>
          <w:docGrid w:linePitch="360"/>
        </w:sectPr>
      </w:pPr>
    </w:p>
    <w:tbl>
      <w:tblPr>
        <w:tblStyle w:val="TableGrid"/>
        <w:tblW w:w="14889" w:type="dxa"/>
        <w:tblBorders>
          <w:top w:val="single" w:sz="4" w:space="0" w:color="8FC4E6"/>
          <w:left w:val="single" w:sz="4" w:space="0" w:color="8FC4E6"/>
          <w:bottom w:val="single" w:sz="4" w:space="0" w:color="8FC4E6"/>
          <w:right w:val="single" w:sz="4" w:space="0" w:color="8FC4E6"/>
          <w:insideH w:val="single" w:sz="4" w:space="0" w:color="8FC4E6"/>
          <w:insideV w:val="single" w:sz="4" w:space="0" w:color="8FC4E6"/>
        </w:tblBorders>
        <w:tblLook w:val="04A0" w:firstRow="1" w:lastRow="0" w:firstColumn="1" w:lastColumn="0" w:noHBand="0" w:noVBand="1"/>
      </w:tblPr>
      <w:tblGrid>
        <w:gridCol w:w="988"/>
        <w:gridCol w:w="3629"/>
        <w:gridCol w:w="1474"/>
        <w:gridCol w:w="2813"/>
        <w:gridCol w:w="1576"/>
        <w:gridCol w:w="11"/>
        <w:gridCol w:w="4388"/>
        <w:gridCol w:w="10"/>
      </w:tblGrid>
      <w:tr w:rsidR="00432993" w:rsidRPr="005E16C4" w14:paraId="1439C1D6" w14:textId="77777777" w:rsidTr="00432993">
        <w:trPr>
          <w:gridAfter w:val="1"/>
          <w:wAfter w:w="10" w:type="dxa"/>
          <w:cantSplit/>
          <w:tblHeader/>
        </w:trPr>
        <w:tc>
          <w:tcPr>
            <w:tcW w:w="988" w:type="dxa"/>
            <w:tcBorders>
              <w:right w:val="single" w:sz="4" w:space="0" w:color="FFFFFF" w:themeColor="background1"/>
            </w:tcBorders>
            <w:shd w:val="clear" w:color="auto" w:fill="8FC4E6"/>
            <w:vAlign w:val="center"/>
          </w:tcPr>
          <w:p w14:paraId="0F465302" w14:textId="4E1DBAFF" w:rsidR="00432993" w:rsidRPr="005E16C4" w:rsidRDefault="00432993" w:rsidP="00432993">
            <w:pPr>
              <w:spacing w:before="40" w:after="40" w:line="240" w:lineRule="auto"/>
              <w:jc w:val="center"/>
              <w:rPr>
                <w:rFonts w:cs="Arial"/>
              </w:rPr>
            </w:pPr>
            <w:r w:rsidRPr="00E20BF4">
              <w:rPr>
                <w:rFonts w:cs="Arial"/>
                <w:b/>
                <w:bCs/>
              </w:rPr>
              <w:lastRenderedPageBreak/>
              <w:t>Entry Level ref</w:t>
            </w:r>
          </w:p>
        </w:tc>
        <w:tc>
          <w:tcPr>
            <w:tcW w:w="3629" w:type="dxa"/>
            <w:tcBorders>
              <w:left w:val="single" w:sz="4" w:space="0" w:color="FFFFFF" w:themeColor="background1"/>
              <w:right w:val="single" w:sz="4" w:space="0" w:color="FFFFFF" w:themeColor="background1"/>
            </w:tcBorders>
            <w:shd w:val="clear" w:color="auto" w:fill="8FC4E6"/>
            <w:vAlign w:val="center"/>
          </w:tcPr>
          <w:p w14:paraId="17EB22B6" w14:textId="659BA1E0" w:rsidR="00432993" w:rsidRPr="005E16C4" w:rsidRDefault="00432993" w:rsidP="00432993">
            <w:pPr>
              <w:spacing w:before="40" w:after="40" w:line="240" w:lineRule="auto"/>
              <w:rPr>
                <w:rFonts w:cs="Arial"/>
                <w:sz w:val="20"/>
                <w:szCs w:val="20"/>
              </w:rPr>
            </w:pPr>
            <w:r w:rsidRPr="00E20BF4">
              <w:rPr>
                <w:rFonts w:cs="Arial"/>
                <w:b/>
                <w:bCs/>
              </w:rPr>
              <w:t>Entry Level statement</w:t>
            </w:r>
          </w:p>
        </w:tc>
        <w:tc>
          <w:tcPr>
            <w:tcW w:w="1474" w:type="dxa"/>
            <w:tcBorders>
              <w:left w:val="single" w:sz="4" w:space="0" w:color="FFFFFF" w:themeColor="background1"/>
              <w:right w:val="single" w:sz="4" w:space="0" w:color="FFFFFF" w:themeColor="background1"/>
            </w:tcBorders>
            <w:shd w:val="clear" w:color="auto" w:fill="8FC4E6"/>
            <w:vAlign w:val="center"/>
          </w:tcPr>
          <w:p w14:paraId="329F4F53" w14:textId="1E9DF507" w:rsidR="00432993" w:rsidRPr="005E16C4" w:rsidRDefault="00432993" w:rsidP="00432993">
            <w:pPr>
              <w:spacing w:before="40" w:after="40" w:line="240" w:lineRule="auto"/>
              <w:jc w:val="center"/>
              <w:rPr>
                <w:rFonts w:cs="Arial"/>
              </w:rPr>
            </w:pPr>
            <w:r w:rsidRPr="00E20BF4">
              <w:rPr>
                <w:rFonts w:cs="Arial"/>
                <w:b/>
                <w:bCs/>
              </w:rPr>
              <w:t>GCSE (9–1) Gateway A combined science ref.</w:t>
            </w:r>
          </w:p>
        </w:tc>
        <w:tc>
          <w:tcPr>
            <w:tcW w:w="2813" w:type="dxa"/>
            <w:tcBorders>
              <w:left w:val="single" w:sz="4" w:space="0" w:color="FFFFFF" w:themeColor="background1"/>
              <w:right w:val="single" w:sz="4" w:space="0" w:color="FFFFFF" w:themeColor="background1"/>
            </w:tcBorders>
            <w:shd w:val="clear" w:color="auto" w:fill="8FC4E6"/>
            <w:vAlign w:val="center"/>
          </w:tcPr>
          <w:p w14:paraId="24B2E744" w14:textId="2CCDE18A" w:rsidR="00432993" w:rsidRPr="005E16C4" w:rsidRDefault="00432993" w:rsidP="00432993">
            <w:pPr>
              <w:spacing w:before="40" w:after="40" w:line="240" w:lineRule="auto"/>
              <w:rPr>
                <w:rFonts w:cs="Arial"/>
                <w:sz w:val="20"/>
                <w:szCs w:val="20"/>
              </w:rPr>
            </w:pPr>
            <w:r w:rsidRPr="00E20BF4">
              <w:rPr>
                <w:rFonts w:cs="Arial"/>
                <w:b/>
                <w:bCs/>
              </w:rPr>
              <w:t>GCSE (9–1) Gateway A combined science statement</w:t>
            </w:r>
          </w:p>
        </w:tc>
        <w:tc>
          <w:tcPr>
            <w:tcW w:w="1587" w:type="dxa"/>
            <w:gridSpan w:val="2"/>
            <w:tcBorders>
              <w:left w:val="single" w:sz="4" w:space="0" w:color="FFFFFF" w:themeColor="background1"/>
              <w:right w:val="single" w:sz="4" w:space="0" w:color="FFFFFF" w:themeColor="background1"/>
            </w:tcBorders>
            <w:shd w:val="clear" w:color="auto" w:fill="8FC4E6"/>
            <w:vAlign w:val="center"/>
          </w:tcPr>
          <w:p w14:paraId="7E5ED372" w14:textId="7152365C" w:rsidR="00432993" w:rsidRPr="005E16C4" w:rsidRDefault="00432993" w:rsidP="00432993">
            <w:pPr>
              <w:spacing w:before="40" w:after="40" w:line="240" w:lineRule="auto"/>
              <w:jc w:val="center"/>
              <w:rPr>
                <w:rFonts w:cs="Arial"/>
              </w:rPr>
            </w:pPr>
            <w:r w:rsidRPr="00E20BF4">
              <w:rPr>
                <w:rFonts w:cs="Arial"/>
                <w:b/>
                <w:bCs/>
              </w:rPr>
              <w:t>GCSE (9–1) 21st Century Science B combined science ref.</w:t>
            </w:r>
          </w:p>
        </w:tc>
        <w:tc>
          <w:tcPr>
            <w:tcW w:w="4388" w:type="dxa"/>
            <w:tcBorders>
              <w:left w:val="single" w:sz="4" w:space="0" w:color="FFFFFF" w:themeColor="background1"/>
            </w:tcBorders>
            <w:shd w:val="clear" w:color="auto" w:fill="8FC4E6"/>
            <w:vAlign w:val="center"/>
          </w:tcPr>
          <w:p w14:paraId="16E2C204" w14:textId="79FC4F58" w:rsidR="00432993" w:rsidRPr="005E16C4" w:rsidRDefault="00432993" w:rsidP="00432993">
            <w:pPr>
              <w:spacing w:before="40" w:after="40" w:line="240" w:lineRule="auto"/>
              <w:rPr>
                <w:rFonts w:cs="Arial"/>
                <w:sz w:val="20"/>
                <w:szCs w:val="20"/>
              </w:rPr>
            </w:pPr>
            <w:r w:rsidRPr="00E20BF4">
              <w:rPr>
                <w:rFonts w:cs="Arial"/>
                <w:b/>
                <w:bCs/>
              </w:rPr>
              <w:t>GCSE (9–1) 21st Century Science B combined science statement</w:t>
            </w:r>
          </w:p>
        </w:tc>
      </w:tr>
      <w:tr w:rsidR="00432993" w:rsidRPr="005E16C4" w14:paraId="3C7F2664" w14:textId="77777777" w:rsidTr="00432993">
        <w:trPr>
          <w:gridAfter w:val="1"/>
          <w:wAfter w:w="10" w:type="dxa"/>
          <w:cantSplit/>
        </w:trPr>
        <w:tc>
          <w:tcPr>
            <w:tcW w:w="988" w:type="dxa"/>
            <w:vAlign w:val="center"/>
          </w:tcPr>
          <w:p w14:paraId="28000801" w14:textId="77777777" w:rsidR="00E20BF4" w:rsidRPr="005E16C4" w:rsidRDefault="00E20BF4" w:rsidP="00432993">
            <w:pPr>
              <w:jc w:val="center"/>
              <w:rPr>
                <w:rFonts w:cs="Arial"/>
              </w:rPr>
            </w:pPr>
            <w:r w:rsidRPr="005E16C4">
              <w:rPr>
                <w:rFonts w:cs="Arial"/>
              </w:rPr>
              <w:t>ELC2e</w:t>
            </w:r>
          </w:p>
        </w:tc>
        <w:tc>
          <w:tcPr>
            <w:tcW w:w="3629" w:type="dxa"/>
          </w:tcPr>
          <w:p w14:paraId="243FD998" w14:textId="77777777" w:rsidR="00E20BF4" w:rsidRPr="005E16C4" w:rsidRDefault="00E20BF4" w:rsidP="00432993">
            <w:pPr>
              <w:rPr>
                <w:rFonts w:cs="Arial"/>
                <w:sz w:val="20"/>
                <w:szCs w:val="20"/>
              </w:rPr>
            </w:pPr>
            <w:r w:rsidRPr="005E16C4">
              <w:rPr>
                <w:rFonts w:cs="Arial"/>
                <w:sz w:val="20"/>
                <w:szCs w:val="20"/>
              </w:rPr>
              <w:t>Know how to use the pH scale.</w:t>
            </w:r>
          </w:p>
        </w:tc>
        <w:tc>
          <w:tcPr>
            <w:tcW w:w="1474" w:type="dxa"/>
            <w:vAlign w:val="center"/>
          </w:tcPr>
          <w:p w14:paraId="408B5DC8" w14:textId="77777777" w:rsidR="00E20BF4" w:rsidRPr="005E16C4" w:rsidRDefault="00E20BF4" w:rsidP="00432993">
            <w:pPr>
              <w:jc w:val="center"/>
              <w:rPr>
                <w:rFonts w:cs="Arial"/>
              </w:rPr>
            </w:pPr>
            <w:r w:rsidRPr="005E16C4">
              <w:rPr>
                <w:rFonts w:cs="Arial"/>
              </w:rPr>
              <w:t>C3.3h</w:t>
            </w:r>
          </w:p>
        </w:tc>
        <w:tc>
          <w:tcPr>
            <w:tcW w:w="2813" w:type="dxa"/>
          </w:tcPr>
          <w:p w14:paraId="3D999906" w14:textId="77777777" w:rsidR="00E20BF4" w:rsidRPr="005E16C4" w:rsidRDefault="00E20BF4" w:rsidP="00432993">
            <w:pPr>
              <w:rPr>
                <w:rFonts w:cs="Arial"/>
                <w:sz w:val="20"/>
                <w:szCs w:val="20"/>
              </w:rPr>
            </w:pPr>
            <w:r w:rsidRPr="005E16C4">
              <w:rPr>
                <w:rFonts w:cs="Arial"/>
                <w:sz w:val="20"/>
                <w:szCs w:val="20"/>
              </w:rPr>
              <w:t>recall that relative acidity and alkalinity are measured by pH</w:t>
            </w:r>
          </w:p>
        </w:tc>
        <w:tc>
          <w:tcPr>
            <w:tcW w:w="1587" w:type="dxa"/>
            <w:gridSpan w:val="2"/>
            <w:vAlign w:val="center"/>
          </w:tcPr>
          <w:p w14:paraId="48904D13" w14:textId="77777777" w:rsidR="00E20BF4" w:rsidRPr="005E16C4" w:rsidRDefault="00E20BF4" w:rsidP="00432993">
            <w:pPr>
              <w:jc w:val="center"/>
              <w:rPr>
                <w:rFonts w:cs="Arial"/>
              </w:rPr>
            </w:pPr>
            <w:r w:rsidRPr="005E16C4">
              <w:rPr>
                <w:rFonts w:cs="Arial"/>
              </w:rPr>
              <w:t>C6.1.4</w:t>
            </w:r>
          </w:p>
        </w:tc>
        <w:tc>
          <w:tcPr>
            <w:tcW w:w="4388" w:type="dxa"/>
          </w:tcPr>
          <w:p w14:paraId="62E9C032" w14:textId="77777777" w:rsidR="00E20BF4" w:rsidRPr="005E16C4" w:rsidRDefault="00E20BF4" w:rsidP="00432993">
            <w:pPr>
              <w:rPr>
                <w:rFonts w:cs="Arial"/>
                <w:sz w:val="20"/>
                <w:szCs w:val="20"/>
              </w:rPr>
            </w:pPr>
            <w:r w:rsidRPr="005E16C4">
              <w:rPr>
                <w:rFonts w:cs="Arial"/>
                <w:sz w:val="20"/>
                <w:szCs w:val="20"/>
              </w:rPr>
              <w:t>recall that relative acidity and alkalinity are measured by pH including the use of universal indicator and pH meters</w:t>
            </w:r>
          </w:p>
        </w:tc>
      </w:tr>
      <w:tr w:rsidR="00432993" w:rsidRPr="005E16C4" w14:paraId="04A7FD19" w14:textId="77777777" w:rsidTr="00432993">
        <w:trPr>
          <w:gridAfter w:val="1"/>
          <w:wAfter w:w="10" w:type="dxa"/>
          <w:cantSplit/>
        </w:trPr>
        <w:tc>
          <w:tcPr>
            <w:tcW w:w="988" w:type="dxa"/>
            <w:vAlign w:val="center"/>
          </w:tcPr>
          <w:p w14:paraId="74F09734" w14:textId="77777777" w:rsidR="00E20BF4" w:rsidRPr="005E16C4" w:rsidRDefault="00E20BF4" w:rsidP="00432993">
            <w:pPr>
              <w:jc w:val="center"/>
              <w:rPr>
                <w:rFonts w:cs="Arial"/>
              </w:rPr>
            </w:pPr>
            <w:r w:rsidRPr="005E16C4">
              <w:rPr>
                <w:rFonts w:cs="Arial"/>
              </w:rPr>
              <w:t>ELC2f</w:t>
            </w:r>
          </w:p>
        </w:tc>
        <w:tc>
          <w:tcPr>
            <w:tcW w:w="3629" w:type="dxa"/>
          </w:tcPr>
          <w:p w14:paraId="4CE58DAA" w14:textId="77777777" w:rsidR="00E20BF4" w:rsidRPr="005E16C4" w:rsidRDefault="00E20BF4" w:rsidP="00432993">
            <w:pPr>
              <w:rPr>
                <w:rFonts w:cs="Arial"/>
                <w:sz w:val="20"/>
                <w:szCs w:val="20"/>
              </w:rPr>
            </w:pPr>
            <w:r w:rsidRPr="005E16C4">
              <w:rPr>
                <w:rFonts w:cs="Arial"/>
                <w:sz w:val="20"/>
                <w:szCs w:val="20"/>
              </w:rPr>
              <w:t>Know that pH can be measured electronically</w:t>
            </w:r>
          </w:p>
        </w:tc>
        <w:tc>
          <w:tcPr>
            <w:tcW w:w="1474" w:type="dxa"/>
            <w:vAlign w:val="center"/>
          </w:tcPr>
          <w:p w14:paraId="1D78A2A1" w14:textId="77777777" w:rsidR="00E20BF4" w:rsidRPr="005E16C4" w:rsidRDefault="00E20BF4" w:rsidP="00432993">
            <w:pPr>
              <w:jc w:val="center"/>
              <w:rPr>
                <w:rFonts w:cs="Arial"/>
              </w:rPr>
            </w:pPr>
          </w:p>
        </w:tc>
        <w:tc>
          <w:tcPr>
            <w:tcW w:w="2813" w:type="dxa"/>
          </w:tcPr>
          <w:p w14:paraId="3803B53C" w14:textId="77777777" w:rsidR="00E20BF4" w:rsidRPr="005E16C4" w:rsidRDefault="00E20BF4" w:rsidP="00432993">
            <w:pPr>
              <w:rPr>
                <w:rFonts w:cs="Arial"/>
                <w:sz w:val="20"/>
                <w:szCs w:val="20"/>
              </w:rPr>
            </w:pPr>
          </w:p>
        </w:tc>
        <w:tc>
          <w:tcPr>
            <w:tcW w:w="1587" w:type="dxa"/>
            <w:gridSpan w:val="2"/>
            <w:vAlign w:val="center"/>
          </w:tcPr>
          <w:p w14:paraId="014C81DD" w14:textId="77777777" w:rsidR="00E20BF4" w:rsidRPr="005E16C4" w:rsidRDefault="00E20BF4" w:rsidP="00432993">
            <w:pPr>
              <w:jc w:val="center"/>
              <w:rPr>
                <w:rFonts w:cs="Arial"/>
              </w:rPr>
            </w:pPr>
          </w:p>
        </w:tc>
        <w:tc>
          <w:tcPr>
            <w:tcW w:w="4388" w:type="dxa"/>
          </w:tcPr>
          <w:p w14:paraId="6F1E9E33" w14:textId="77777777" w:rsidR="00E20BF4" w:rsidRPr="005E16C4" w:rsidRDefault="00E20BF4" w:rsidP="00432993">
            <w:pPr>
              <w:rPr>
                <w:rFonts w:cs="Arial"/>
                <w:sz w:val="20"/>
                <w:szCs w:val="20"/>
              </w:rPr>
            </w:pPr>
          </w:p>
        </w:tc>
      </w:tr>
      <w:tr w:rsidR="00432993" w:rsidRPr="005E16C4" w14:paraId="0FF42BAF" w14:textId="77777777" w:rsidTr="00432993">
        <w:trPr>
          <w:gridAfter w:val="1"/>
          <w:wAfter w:w="10" w:type="dxa"/>
          <w:cantSplit/>
        </w:trPr>
        <w:tc>
          <w:tcPr>
            <w:tcW w:w="988" w:type="dxa"/>
            <w:vAlign w:val="center"/>
          </w:tcPr>
          <w:p w14:paraId="3BA55CC2" w14:textId="77777777" w:rsidR="00E20BF4" w:rsidRPr="005E16C4" w:rsidRDefault="00E20BF4" w:rsidP="00432993">
            <w:pPr>
              <w:jc w:val="center"/>
              <w:rPr>
                <w:rFonts w:cs="Arial"/>
              </w:rPr>
            </w:pPr>
            <w:r w:rsidRPr="005E16C4">
              <w:rPr>
                <w:rFonts w:cs="Arial"/>
              </w:rPr>
              <w:t>ELC2g</w:t>
            </w:r>
          </w:p>
        </w:tc>
        <w:tc>
          <w:tcPr>
            <w:tcW w:w="3629" w:type="dxa"/>
          </w:tcPr>
          <w:p w14:paraId="51E44C8D" w14:textId="77777777" w:rsidR="00E20BF4" w:rsidRPr="005E16C4" w:rsidRDefault="00E20BF4" w:rsidP="00432993">
            <w:pPr>
              <w:rPr>
                <w:rFonts w:cs="Arial"/>
                <w:sz w:val="20"/>
                <w:szCs w:val="20"/>
              </w:rPr>
            </w:pPr>
            <w:r w:rsidRPr="005E16C4">
              <w:rPr>
                <w:rFonts w:cs="Arial"/>
                <w:sz w:val="20"/>
                <w:szCs w:val="20"/>
              </w:rPr>
              <w:t>Know that neutralisation occurs when acids and alkalis are mixed.</w:t>
            </w:r>
          </w:p>
        </w:tc>
        <w:tc>
          <w:tcPr>
            <w:tcW w:w="1474" w:type="dxa"/>
            <w:vAlign w:val="center"/>
          </w:tcPr>
          <w:p w14:paraId="3E59A167" w14:textId="77777777" w:rsidR="00E20BF4" w:rsidRPr="005E16C4" w:rsidRDefault="00E20BF4" w:rsidP="00432993">
            <w:pPr>
              <w:jc w:val="center"/>
              <w:rPr>
                <w:rFonts w:cs="Arial"/>
              </w:rPr>
            </w:pPr>
            <w:r w:rsidRPr="005E16C4">
              <w:rPr>
                <w:rFonts w:cs="Arial"/>
              </w:rPr>
              <w:t>C3.3d</w:t>
            </w:r>
          </w:p>
        </w:tc>
        <w:tc>
          <w:tcPr>
            <w:tcW w:w="2813" w:type="dxa"/>
          </w:tcPr>
          <w:p w14:paraId="0F91C0A4" w14:textId="77777777" w:rsidR="00E20BF4" w:rsidRPr="005E16C4" w:rsidRDefault="00E20BF4" w:rsidP="00432993">
            <w:pPr>
              <w:rPr>
                <w:rFonts w:cs="Arial"/>
                <w:sz w:val="20"/>
                <w:szCs w:val="20"/>
              </w:rPr>
            </w:pPr>
            <w:r w:rsidRPr="005E16C4">
              <w:rPr>
                <w:rFonts w:cs="Arial"/>
                <w:sz w:val="20"/>
                <w:szCs w:val="20"/>
              </w:rPr>
              <w:t>describe neutralisation as acid reacting with alkali or a base to form a salt plus water</w:t>
            </w:r>
          </w:p>
        </w:tc>
        <w:tc>
          <w:tcPr>
            <w:tcW w:w="1587" w:type="dxa"/>
            <w:gridSpan w:val="2"/>
            <w:vAlign w:val="center"/>
          </w:tcPr>
          <w:p w14:paraId="65980D59" w14:textId="77777777" w:rsidR="00E20BF4" w:rsidRPr="005E16C4" w:rsidRDefault="00E20BF4" w:rsidP="00432993">
            <w:pPr>
              <w:jc w:val="center"/>
              <w:rPr>
                <w:rFonts w:cs="Arial"/>
              </w:rPr>
            </w:pPr>
            <w:r w:rsidRPr="005E16C4">
              <w:rPr>
                <w:rFonts w:cs="Arial"/>
              </w:rPr>
              <w:t>C5.3.3</w:t>
            </w:r>
          </w:p>
        </w:tc>
        <w:tc>
          <w:tcPr>
            <w:tcW w:w="4388" w:type="dxa"/>
          </w:tcPr>
          <w:p w14:paraId="1544EAE6" w14:textId="77777777" w:rsidR="00E20BF4" w:rsidRPr="005E16C4" w:rsidRDefault="00E20BF4" w:rsidP="00432993">
            <w:pPr>
              <w:rPr>
                <w:rFonts w:cs="Arial"/>
                <w:sz w:val="20"/>
                <w:szCs w:val="20"/>
              </w:rPr>
            </w:pPr>
            <w:r w:rsidRPr="005E16C4">
              <w:rPr>
                <w:rFonts w:cs="Arial"/>
                <w:sz w:val="20"/>
                <w:szCs w:val="20"/>
              </w:rPr>
              <w:t>describe neutralisation as acid reacting with alkali to form a salt plus water including the common laboratory acids hydrochloric acid, nitric acid and sulfuric acid and the common alkalis, the hydroxides of sodium, potassium and calcium</w:t>
            </w:r>
          </w:p>
        </w:tc>
      </w:tr>
      <w:tr w:rsidR="00432993" w:rsidRPr="005E16C4" w14:paraId="07C32E86" w14:textId="77777777" w:rsidTr="00432993">
        <w:trPr>
          <w:gridAfter w:val="1"/>
          <w:wAfter w:w="10" w:type="dxa"/>
          <w:cantSplit/>
        </w:trPr>
        <w:tc>
          <w:tcPr>
            <w:tcW w:w="988" w:type="dxa"/>
            <w:vAlign w:val="center"/>
          </w:tcPr>
          <w:p w14:paraId="253C9FE8" w14:textId="77777777" w:rsidR="00E20BF4" w:rsidRPr="005E16C4" w:rsidRDefault="00E20BF4" w:rsidP="00432993">
            <w:pPr>
              <w:jc w:val="center"/>
              <w:rPr>
                <w:rFonts w:cs="Arial"/>
              </w:rPr>
            </w:pPr>
            <w:r w:rsidRPr="005E16C4">
              <w:rPr>
                <w:rFonts w:cs="Arial"/>
              </w:rPr>
              <w:t>ELC2h</w:t>
            </w:r>
          </w:p>
        </w:tc>
        <w:tc>
          <w:tcPr>
            <w:tcW w:w="3629" w:type="dxa"/>
          </w:tcPr>
          <w:p w14:paraId="21CF5E20" w14:textId="77777777" w:rsidR="00E20BF4" w:rsidRPr="005E16C4" w:rsidRDefault="00E20BF4" w:rsidP="00432993">
            <w:pPr>
              <w:rPr>
                <w:rFonts w:cs="Arial"/>
                <w:sz w:val="20"/>
                <w:szCs w:val="20"/>
              </w:rPr>
            </w:pPr>
            <w:r w:rsidRPr="005E16C4">
              <w:rPr>
                <w:rFonts w:cs="Arial"/>
                <w:sz w:val="20"/>
                <w:szCs w:val="20"/>
              </w:rPr>
              <w:t>Know that acids produce protons (H</w:t>
            </w:r>
            <w:r w:rsidRPr="005E16C4">
              <w:rPr>
                <w:rFonts w:cs="Arial"/>
                <w:sz w:val="20"/>
                <w:szCs w:val="20"/>
                <w:vertAlign w:val="superscript"/>
              </w:rPr>
              <w:t>+</w:t>
            </w:r>
            <w:r w:rsidRPr="005E16C4">
              <w:rPr>
                <w:rFonts w:cs="Arial"/>
                <w:sz w:val="20"/>
                <w:szCs w:val="20"/>
              </w:rPr>
              <w:t>) and alkalis produce hydroxide ions (OH</w:t>
            </w:r>
            <w:r w:rsidRPr="005E16C4">
              <w:rPr>
                <w:rFonts w:cs="Arial"/>
                <w:sz w:val="20"/>
                <w:szCs w:val="20"/>
                <w:vertAlign w:val="superscript"/>
              </w:rPr>
              <w:t>-</w:t>
            </w:r>
            <w:r w:rsidRPr="005E16C4">
              <w:rPr>
                <w:rFonts w:cs="Arial"/>
                <w:sz w:val="20"/>
                <w:szCs w:val="20"/>
              </w:rPr>
              <w:t>).</w:t>
            </w:r>
          </w:p>
        </w:tc>
        <w:tc>
          <w:tcPr>
            <w:tcW w:w="1474" w:type="dxa"/>
            <w:vAlign w:val="center"/>
          </w:tcPr>
          <w:p w14:paraId="2B5AB91C" w14:textId="77777777" w:rsidR="00E20BF4" w:rsidRPr="005E16C4" w:rsidRDefault="00E20BF4" w:rsidP="00432993">
            <w:pPr>
              <w:jc w:val="center"/>
              <w:rPr>
                <w:rFonts w:cs="Arial"/>
              </w:rPr>
            </w:pPr>
            <w:r w:rsidRPr="005E16C4">
              <w:rPr>
                <w:rFonts w:cs="Arial"/>
              </w:rPr>
              <w:t>C3.3c</w:t>
            </w:r>
          </w:p>
        </w:tc>
        <w:tc>
          <w:tcPr>
            <w:tcW w:w="2813" w:type="dxa"/>
          </w:tcPr>
          <w:p w14:paraId="527C2596" w14:textId="77777777" w:rsidR="00E20BF4" w:rsidRPr="005E16C4" w:rsidRDefault="00E20BF4" w:rsidP="00432993">
            <w:pPr>
              <w:rPr>
                <w:rFonts w:cs="Arial"/>
                <w:sz w:val="20"/>
                <w:szCs w:val="20"/>
              </w:rPr>
            </w:pPr>
            <w:r w:rsidRPr="005E16C4">
              <w:rPr>
                <w:rFonts w:cs="Arial"/>
                <w:sz w:val="20"/>
                <w:szCs w:val="20"/>
              </w:rPr>
              <w:t>recall that acids form hydrogen ions when they dissolve in water and solutions of alkalis contain hydroxide ions</w:t>
            </w:r>
          </w:p>
        </w:tc>
        <w:tc>
          <w:tcPr>
            <w:tcW w:w="1587" w:type="dxa"/>
            <w:gridSpan w:val="2"/>
            <w:vAlign w:val="center"/>
          </w:tcPr>
          <w:p w14:paraId="7FBAD117" w14:textId="77777777" w:rsidR="00E20BF4" w:rsidRPr="005E16C4" w:rsidRDefault="00E20BF4" w:rsidP="00432993">
            <w:pPr>
              <w:jc w:val="center"/>
              <w:rPr>
                <w:rFonts w:cs="Arial"/>
              </w:rPr>
            </w:pPr>
            <w:r w:rsidRPr="005E16C4">
              <w:rPr>
                <w:rFonts w:cs="Arial"/>
              </w:rPr>
              <w:t>C5.3.4</w:t>
            </w:r>
          </w:p>
        </w:tc>
        <w:tc>
          <w:tcPr>
            <w:tcW w:w="4388" w:type="dxa"/>
          </w:tcPr>
          <w:p w14:paraId="3CF46B3F" w14:textId="77777777" w:rsidR="00E20BF4" w:rsidRPr="005E16C4" w:rsidRDefault="00E20BF4" w:rsidP="00432993">
            <w:pPr>
              <w:rPr>
                <w:rFonts w:cs="Arial"/>
                <w:sz w:val="20"/>
                <w:szCs w:val="20"/>
              </w:rPr>
            </w:pPr>
            <w:r w:rsidRPr="005E16C4">
              <w:rPr>
                <w:rFonts w:cs="Arial"/>
                <w:sz w:val="20"/>
                <w:szCs w:val="20"/>
              </w:rPr>
              <w:t>recall that acids form hydrogen ions when they dissolve in water and solutions of alkalis contain hydroxide ions</w:t>
            </w:r>
          </w:p>
        </w:tc>
      </w:tr>
      <w:tr w:rsidR="00432993" w:rsidRPr="005E16C4" w14:paraId="21BE3ABF" w14:textId="77777777" w:rsidTr="00432993">
        <w:trPr>
          <w:gridAfter w:val="1"/>
          <w:wAfter w:w="10" w:type="dxa"/>
          <w:cantSplit/>
        </w:trPr>
        <w:tc>
          <w:tcPr>
            <w:tcW w:w="988" w:type="dxa"/>
            <w:vAlign w:val="center"/>
          </w:tcPr>
          <w:p w14:paraId="65DC8DF7" w14:textId="77777777" w:rsidR="00E20BF4" w:rsidRPr="005E16C4" w:rsidRDefault="00E20BF4" w:rsidP="00432993">
            <w:pPr>
              <w:jc w:val="center"/>
              <w:rPr>
                <w:rFonts w:cs="Arial"/>
              </w:rPr>
            </w:pPr>
            <w:r w:rsidRPr="005E16C4">
              <w:rPr>
                <w:rFonts w:cs="Arial"/>
              </w:rPr>
              <w:t>ELC2i</w:t>
            </w:r>
          </w:p>
        </w:tc>
        <w:tc>
          <w:tcPr>
            <w:tcW w:w="3629" w:type="dxa"/>
          </w:tcPr>
          <w:p w14:paraId="593F1AEA" w14:textId="77777777" w:rsidR="00E20BF4" w:rsidRPr="005E16C4" w:rsidRDefault="00E20BF4" w:rsidP="00432993">
            <w:pPr>
              <w:rPr>
                <w:rFonts w:cs="Arial"/>
                <w:sz w:val="20"/>
                <w:szCs w:val="20"/>
              </w:rPr>
            </w:pPr>
            <w:r w:rsidRPr="005E16C4">
              <w:rPr>
                <w:rFonts w:cs="Arial"/>
                <w:sz w:val="20"/>
                <w:szCs w:val="20"/>
              </w:rPr>
              <w:t>Know that when you mix acids and alkalis together the protons (H</w:t>
            </w:r>
            <w:r w:rsidRPr="005E16C4">
              <w:rPr>
                <w:rFonts w:cs="Arial"/>
                <w:sz w:val="20"/>
                <w:szCs w:val="20"/>
                <w:vertAlign w:val="superscript"/>
              </w:rPr>
              <w:t>+</w:t>
            </w:r>
            <w:r w:rsidRPr="005E16C4">
              <w:rPr>
                <w:rFonts w:cs="Arial"/>
                <w:sz w:val="20"/>
                <w:szCs w:val="20"/>
              </w:rPr>
              <w:t>) and hydroxide ions (OH</w:t>
            </w:r>
            <w:r w:rsidRPr="005E16C4">
              <w:rPr>
                <w:rFonts w:cs="Arial"/>
                <w:sz w:val="20"/>
                <w:szCs w:val="20"/>
                <w:vertAlign w:val="superscript"/>
              </w:rPr>
              <w:t>-</w:t>
            </w:r>
            <w:r w:rsidRPr="005E16C4">
              <w:rPr>
                <w:rFonts w:cs="Arial"/>
                <w:sz w:val="20"/>
                <w:szCs w:val="20"/>
              </w:rPr>
              <w:t>) form H</w:t>
            </w:r>
            <w:r w:rsidRPr="005E16C4">
              <w:rPr>
                <w:rFonts w:cs="Arial"/>
                <w:sz w:val="20"/>
                <w:szCs w:val="20"/>
                <w:vertAlign w:val="subscript"/>
              </w:rPr>
              <w:t>2</w:t>
            </w:r>
            <w:r w:rsidRPr="005E16C4">
              <w:rPr>
                <w:rFonts w:cs="Arial"/>
                <w:sz w:val="20"/>
                <w:szCs w:val="20"/>
              </w:rPr>
              <w:t>O this is called neutralisation</w:t>
            </w:r>
          </w:p>
        </w:tc>
        <w:tc>
          <w:tcPr>
            <w:tcW w:w="1474" w:type="dxa"/>
            <w:vAlign w:val="center"/>
          </w:tcPr>
          <w:p w14:paraId="64F86935" w14:textId="77777777" w:rsidR="00E20BF4" w:rsidRPr="005E16C4" w:rsidRDefault="00E20BF4" w:rsidP="00432993">
            <w:pPr>
              <w:jc w:val="center"/>
              <w:rPr>
                <w:rFonts w:cs="Arial"/>
              </w:rPr>
            </w:pPr>
            <w:r w:rsidRPr="005E16C4">
              <w:rPr>
                <w:rFonts w:cs="Arial"/>
              </w:rPr>
              <w:t>C3.3e</w:t>
            </w:r>
          </w:p>
        </w:tc>
        <w:tc>
          <w:tcPr>
            <w:tcW w:w="2813" w:type="dxa"/>
          </w:tcPr>
          <w:p w14:paraId="28E90D2B" w14:textId="77777777" w:rsidR="00E20BF4" w:rsidRPr="005E16C4" w:rsidRDefault="00E20BF4" w:rsidP="00432993">
            <w:pPr>
              <w:rPr>
                <w:rFonts w:cs="Arial"/>
                <w:sz w:val="20"/>
                <w:szCs w:val="20"/>
              </w:rPr>
            </w:pPr>
            <w:r w:rsidRPr="005E16C4">
              <w:rPr>
                <w:rFonts w:cs="Arial"/>
                <w:sz w:val="20"/>
                <w:szCs w:val="20"/>
              </w:rPr>
              <w:t>recognise that aqueous neutralisation reactions can be generalised to hydrogen ions reacting with hydroxide ions to form water</w:t>
            </w:r>
          </w:p>
        </w:tc>
        <w:tc>
          <w:tcPr>
            <w:tcW w:w="1587" w:type="dxa"/>
            <w:gridSpan w:val="2"/>
            <w:vAlign w:val="center"/>
          </w:tcPr>
          <w:p w14:paraId="0FAAE837" w14:textId="77777777" w:rsidR="00E20BF4" w:rsidRPr="005E16C4" w:rsidRDefault="00E20BF4" w:rsidP="00432993">
            <w:pPr>
              <w:jc w:val="center"/>
              <w:rPr>
                <w:rFonts w:cs="Arial"/>
              </w:rPr>
            </w:pPr>
            <w:r w:rsidRPr="005E16C4">
              <w:rPr>
                <w:rFonts w:cs="Arial"/>
              </w:rPr>
              <w:t>C5.3.5</w:t>
            </w:r>
          </w:p>
        </w:tc>
        <w:tc>
          <w:tcPr>
            <w:tcW w:w="4388" w:type="dxa"/>
          </w:tcPr>
          <w:p w14:paraId="2A9B454C" w14:textId="77777777" w:rsidR="00E20BF4" w:rsidRPr="005E16C4" w:rsidRDefault="00E20BF4" w:rsidP="00432993">
            <w:pPr>
              <w:rPr>
                <w:rFonts w:cs="Arial"/>
                <w:sz w:val="20"/>
                <w:szCs w:val="20"/>
              </w:rPr>
            </w:pPr>
            <w:r w:rsidRPr="005E16C4">
              <w:rPr>
                <w:rFonts w:cs="Arial"/>
                <w:sz w:val="20"/>
                <w:szCs w:val="20"/>
              </w:rPr>
              <w:t>recognise that aqueous neutralisation reactions can be generalised to hydrogen ions reacting with hydroxide ions to form water</w:t>
            </w:r>
          </w:p>
        </w:tc>
      </w:tr>
      <w:tr w:rsidR="00432993" w:rsidRPr="005E16C4" w14:paraId="60277310" w14:textId="77777777" w:rsidTr="00432993">
        <w:trPr>
          <w:gridAfter w:val="1"/>
          <w:wAfter w:w="10" w:type="dxa"/>
          <w:cantSplit/>
        </w:trPr>
        <w:tc>
          <w:tcPr>
            <w:tcW w:w="988" w:type="dxa"/>
            <w:vAlign w:val="center"/>
          </w:tcPr>
          <w:p w14:paraId="19E06577" w14:textId="77777777" w:rsidR="00E20BF4" w:rsidRPr="005E16C4" w:rsidRDefault="00E20BF4" w:rsidP="00432993">
            <w:pPr>
              <w:jc w:val="center"/>
              <w:rPr>
                <w:rFonts w:cs="Arial"/>
              </w:rPr>
            </w:pPr>
            <w:r w:rsidRPr="005E16C4">
              <w:rPr>
                <w:rFonts w:cs="Arial"/>
              </w:rPr>
              <w:lastRenderedPageBreak/>
              <w:t>ELC2j</w:t>
            </w:r>
          </w:p>
        </w:tc>
        <w:tc>
          <w:tcPr>
            <w:tcW w:w="3629" w:type="dxa"/>
          </w:tcPr>
          <w:p w14:paraId="50A142EC" w14:textId="77777777" w:rsidR="00E20BF4" w:rsidRPr="005E16C4" w:rsidRDefault="00E20BF4" w:rsidP="00432993">
            <w:pPr>
              <w:rPr>
                <w:rFonts w:cs="Arial"/>
                <w:sz w:val="20"/>
                <w:szCs w:val="20"/>
              </w:rPr>
            </w:pPr>
            <w:r w:rsidRPr="005E16C4">
              <w:rPr>
                <w:rFonts w:cs="Arial"/>
                <w:sz w:val="20"/>
                <w:szCs w:val="20"/>
              </w:rPr>
              <w:t>Understand the uses of neutralisation, limited to curing indigestion and reducing the acidity of soils.</w:t>
            </w:r>
          </w:p>
        </w:tc>
        <w:tc>
          <w:tcPr>
            <w:tcW w:w="1474" w:type="dxa"/>
            <w:vAlign w:val="center"/>
          </w:tcPr>
          <w:p w14:paraId="55913685" w14:textId="77777777" w:rsidR="00E20BF4" w:rsidRPr="005E16C4" w:rsidRDefault="00E20BF4" w:rsidP="00432993">
            <w:pPr>
              <w:jc w:val="center"/>
              <w:rPr>
                <w:rFonts w:cs="Arial"/>
              </w:rPr>
            </w:pPr>
            <w:r w:rsidRPr="005E16C4">
              <w:rPr>
                <w:rFonts w:cs="Arial"/>
              </w:rPr>
              <w:t>C3.3d</w:t>
            </w:r>
          </w:p>
        </w:tc>
        <w:tc>
          <w:tcPr>
            <w:tcW w:w="2813" w:type="dxa"/>
          </w:tcPr>
          <w:p w14:paraId="3EE55D8A" w14:textId="77777777" w:rsidR="00E20BF4" w:rsidRPr="005E16C4" w:rsidRDefault="00E20BF4" w:rsidP="00432993">
            <w:pPr>
              <w:rPr>
                <w:rFonts w:cs="Arial"/>
                <w:sz w:val="20"/>
                <w:szCs w:val="20"/>
              </w:rPr>
            </w:pPr>
            <w:r w:rsidRPr="005E16C4">
              <w:rPr>
                <w:rFonts w:cs="Arial"/>
                <w:sz w:val="20"/>
                <w:szCs w:val="20"/>
              </w:rPr>
              <w:t>describe neutralisation as acid reacting with alkali or a base to form a salt plus water</w:t>
            </w:r>
          </w:p>
        </w:tc>
        <w:tc>
          <w:tcPr>
            <w:tcW w:w="1587" w:type="dxa"/>
            <w:gridSpan w:val="2"/>
            <w:vAlign w:val="center"/>
          </w:tcPr>
          <w:p w14:paraId="00424D14" w14:textId="77777777" w:rsidR="00E20BF4" w:rsidRPr="005E16C4" w:rsidRDefault="00E20BF4" w:rsidP="00432993">
            <w:pPr>
              <w:jc w:val="center"/>
              <w:rPr>
                <w:rFonts w:cs="Arial"/>
              </w:rPr>
            </w:pPr>
            <w:r w:rsidRPr="005E16C4">
              <w:rPr>
                <w:rFonts w:cs="Arial"/>
              </w:rPr>
              <w:t>C5.3.3</w:t>
            </w:r>
          </w:p>
        </w:tc>
        <w:tc>
          <w:tcPr>
            <w:tcW w:w="4388" w:type="dxa"/>
          </w:tcPr>
          <w:p w14:paraId="0A93B8DB" w14:textId="77777777" w:rsidR="00E20BF4" w:rsidRPr="005E16C4" w:rsidRDefault="00E20BF4" w:rsidP="00432993">
            <w:pPr>
              <w:rPr>
                <w:rFonts w:cs="Arial"/>
                <w:sz w:val="20"/>
                <w:szCs w:val="20"/>
              </w:rPr>
            </w:pPr>
            <w:r w:rsidRPr="005E16C4">
              <w:rPr>
                <w:rFonts w:cs="Arial"/>
                <w:sz w:val="20"/>
                <w:szCs w:val="20"/>
              </w:rPr>
              <w:t>describe neutralisation as acid reacting with alkali to form a salt plus water including the common laboratory acids hydrochloric acid, nitric acid and sulfuric acid and the common alkalis, the hydroxides of sodium, potassium and calcium</w:t>
            </w:r>
          </w:p>
        </w:tc>
      </w:tr>
      <w:tr w:rsidR="00432993" w:rsidRPr="005E16C4" w14:paraId="14DAD262" w14:textId="77777777" w:rsidTr="00432993">
        <w:trPr>
          <w:gridAfter w:val="1"/>
          <w:wAfter w:w="10" w:type="dxa"/>
          <w:cantSplit/>
        </w:trPr>
        <w:tc>
          <w:tcPr>
            <w:tcW w:w="988" w:type="dxa"/>
            <w:vAlign w:val="center"/>
          </w:tcPr>
          <w:p w14:paraId="64761C4B" w14:textId="77777777" w:rsidR="00E20BF4" w:rsidRPr="005E16C4" w:rsidRDefault="00E20BF4" w:rsidP="00432993">
            <w:pPr>
              <w:jc w:val="center"/>
              <w:rPr>
                <w:rFonts w:cs="Arial"/>
              </w:rPr>
            </w:pPr>
            <w:r w:rsidRPr="005E16C4">
              <w:rPr>
                <w:rFonts w:cs="Arial"/>
              </w:rPr>
              <w:t>ELC2k</w:t>
            </w:r>
          </w:p>
        </w:tc>
        <w:tc>
          <w:tcPr>
            <w:tcW w:w="3629" w:type="dxa"/>
          </w:tcPr>
          <w:p w14:paraId="222864F4" w14:textId="77777777" w:rsidR="00E20BF4" w:rsidRPr="005E16C4" w:rsidRDefault="00E20BF4" w:rsidP="00432993">
            <w:pPr>
              <w:rPr>
                <w:rFonts w:cs="Arial"/>
                <w:sz w:val="20"/>
                <w:szCs w:val="20"/>
              </w:rPr>
            </w:pPr>
            <w:r w:rsidRPr="005E16C4">
              <w:rPr>
                <w:rFonts w:cs="Arial"/>
                <w:sz w:val="20"/>
                <w:szCs w:val="20"/>
              </w:rPr>
              <w:t>Know that excess acid in the stomach is a cause of indigestion.</w:t>
            </w:r>
          </w:p>
        </w:tc>
        <w:tc>
          <w:tcPr>
            <w:tcW w:w="1474" w:type="dxa"/>
            <w:vAlign w:val="center"/>
          </w:tcPr>
          <w:p w14:paraId="02B5BA36" w14:textId="77777777" w:rsidR="00E20BF4" w:rsidRPr="005E16C4" w:rsidRDefault="00E20BF4" w:rsidP="00432993">
            <w:pPr>
              <w:jc w:val="center"/>
              <w:rPr>
                <w:rFonts w:cs="Arial"/>
              </w:rPr>
            </w:pPr>
            <w:r w:rsidRPr="005E16C4">
              <w:rPr>
                <w:rFonts w:cs="Arial"/>
              </w:rPr>
              <w:t>C3.3d</w:t>
            </w:r>
          </w:p>
        </w:tc>
        <w:tc>
          <w:tcPr>
            <w:tcW w:w="2813" w:type="dxa"/>
          </w:tcPr>
          <w:p w14:paraId="10B56DBB" w14:textId="77777777" w:rsidR="00E20BF4" w:rsidRPr="005E16C4" w:rsidRDefault="00E20BF4" w:rsidP="00432993">
            <w:pPr>
              <w:rPr>
                <w:rFonts w:cs="Arial"/>
                <w:sz w:val="20"/>
                <w:szCs w:val="20"/>
              </w:rPr>
            </w:pPr>
            <w:r w:rsidRPr="005E16C4">
              <w:rPr>
                <w:rFonts w:cs="Arial"/>
                <w:sz w:val="20"/>
                <w:szCs w:val="20"/>
              </w:rPr>
              <w:t>describe neutralisation as acid reacting with alkali or a base to form a salt plus water</w:t>
            </w:r>
          </w:p>
        </w:tc>
        <w:tc>
          <w:tcPr>
            <w:tcW w:w="1587" w:type="dxa"/>
            <w:gridSpan w:val="2"/>
            <w:vAlign w:val="center"/>
          </w:tcPr>
          <w:p w14:paraId="1B3F56AF" w14:textId="77777777" w:rsidR="00E20BF4" w:rsidRPr="005E16C4" w:rsidRDefault="00E20BF4" w:rsidP="00432993">
            <w:pPr>
              <w:jc w:val="center"/>
              <w:rPr>
                <w:rFonts w:cs="Arial"/>
              </w:rPr>
            </w:pPr>
            <w:r w:rsidRPr="005E16C4">
              <w:rPr>
                <w:rFonts w:cs="Arial"/>
              </w:rPr>
              <w:t>C5.3.3</w:t>
            </w:r>
          </w:p>
        </w:tc>
        <w:tc>
          <w:tcPr>
            <w:tcW w:w="4388" w:type="dxa"/>
          </w:tcPr>
          <w:p w14:paraId="67ED4772" w14:textId="77777777" w:rsidR="00E20BF4" w:rsidRPr="005E16C4" w:rsidRDefault="00E20BF4" w:rsidP="00432993">
            <w:pPr>
              <w:rPr>
                <w:rFonts w:cs="Arial"/>
                <w:sz w:val="20"/>
                <w:szCs w:val="20"/>
              </w:rPr>
            </w:pPr>
            <w:r w:rsidRPr="005E16C4">
              <w:rPr>
                <w:rFonts w:cs="Arial"/>
                <w:sz w:val="20"/>
                <w:szCs w:val="20"/>
              </w:rPr>
              <w:t>describe neutralisation as acid reacting with alkali to form a salt plus water including the common laboratory acids hydrochloric acid, nitric acid and sulfuric acid and the common alkalis, the hydroxides of sodium, potassium and calcium</w:t>
            </w:r>
          </w:p>
        </w:tc>
      </w:tr>
      <w:tr w:rsidR="00E20BF4" w:rsidRPr="005E16C4" w14:paraId="0293050E" w14:textId="77777777" w:rsidTr="00432993">
        <w:trPr>
          <w:cantSplit/>
        </w:trPr>
        <w:tc>
          <w:tcPr>
            <w:tcW w:w="988" w:type="dxa"/>
            <w:vAlign w:val="center"/>
          </w:tcPr>
          <w:p w14:paraId="29C5B7A5" w14:textId="77777777" w:rsidR="00E20BF4" w:rsidRPr="005E16C4" w:rsidRDefault="00E20BF4" w:rsidP="00432993">
            <w:pPr>
              <w:jc w:val="center"/>
              <w:rPr>
                <w:rFonts w:cs="Arial"/>
              </w:rPr>
            </w:pPr>
            <w:r w:rsidRPr="005E16C4">
              <w:rPr>
                <w:rFonts w:cs="Arial"/>
              </w:rPr>
              <w:t>ELC2l</w:t>
            </w:r>
          </w:p>
        </w:tc>
        <w:tc>
          <w:tcPr>
            <w:tcW w:w="3629" w:type="dxa"/>
          </w:tcPr>
          <w:p w14:paraId="2122F7B4" w14:textId="77777777" w:rsidR="00E20BF4" w:rsidRPr="005E16C4" w:rsidRDefault="00E20BF4" w:rsidP="00432993">
            <w:pPr>
              <w:rPr>
                <w:rFonts w:cs="Arial"/>
                <w:sz w:val="20"/>
                <w:szCs w:val="20"/>
              </w:rPr>
            </w:pPr>
            <w:r w:rsidRPr="005E16C4">
              <w:rPr>
                <w:rFonts w:cs="Arial"/>
                <w:sz w:val="20"/>
                <w:szCs w:val="20"/>
              </w:rPr>
              <w:t>Interpret simple information comparing the effectiveness of different indigestion remedies [no recall expected].</w:t>
            </w:r>
          </w:p>
        </w:tc>
        <w:tc>
          <w:tcPr>
            <w:tcW w:w="1474" w:type="dxa"/>
            <w:vAlign w:val="center"/>
          </w:tcPr>
          <w:p w14:paraId="55858829" w14:textId="77777777" w:rsidR="00E20BF4" w:rsidRPr="005E16C4" w:rsidRDefault="00E20BF4" w:rsidP="00432993">
            <w:pPr>
              <w:jc w:val="center"/>
              <w:rPr>
                <w:rFonts w:cs="Arial"/>
              </w:rPr>
            </w:pPr>
            <w:r w:rsidRPr="005E16C4">
              <w:rPr>
                <w:rFonts w:cs="Arial"/>
              </w:rPr>
              <w:t>C3.3d</w:t>
            </w:r>
          </w:p>
        </w:tc>
        <w:tc>
          <w:tcPr>
            <w:tcW w:w="2813" w:type="dxa"/>
          </w:tcPr>
          <w:p w14:paraId="7EC56994" w14:textId="77777777" w:rsidR="00E20BF4" w:rsidRPr="005E16C4" w:rsidRDefault="00E20BF4" w:rsidP="00432993">
            <w:pPr>
              <w:rPr>
                <w:rFonts w:cs="Arial"/>
                <w:sz w:val="20"/>
                <w:szCs w:val="20"/>
              </w:rPr>
            </w:pPr>
            <w:r w:rsidRPr="005E16C4">
              <w:rPr>
                <w:rFonts w:cs="Arial"/>
                <w:sz w:val="20"/>
                <w:szCs w:val="20"/>
              </w:rPr>
              <w:t>describe neutralisation as acid reacting with alkali or a base to form a salt plus water</w:t>
            </w:r>
          </w:p>
        </w:tc>
        <w:tc>
          <w:tcPr>
            <w:tcW w:w="1576" w:type="dxa"/>
            <w:vAlign w:val="center"/>
          </w:tcPr>
          <w:p w14:paraId="7670470D" w14:textId="77777777" w:rsidR="00E20BF4" w:rsidRPr="005E16C4" w:rsidRDefault="00E20BF4" w:rsidP="00432993">
            <w:pPr>
              <w:jc w:val="center"/>
              <w:rPr>
                <w:rFonts w:cs="Arial"/>
              </w:rPr>
            </w:pPr>
            <w:r w:rsidRPr="005E16C4">
              <w:rPr>
                <w:rFonts w:cs="Arial"/>
              </w:rPr>
              <w:t>C5.3.3</w:t>
            </w:r>
          </w:p>
        </w:tc>
        <w:tc>
          <w:tcPr>
            <w:tcW w:w="4409" w:type="dxa"/>
            <w:gridSpan w:val="3"/>
          </w:tcPr>
          <w:p w14:paraId="4C62BA54" w14:textId="77777777" w:rsidR="00E20BF4" w:rsidRPr="005E16C4" w:rsidRDefault="00E20BF4" w:rsidP="00432993">
            <w:pPr>
              <w:rPr>
                <w:rFonts w:cs="Arial"/>
                <w:sz w:val="20"/>
                <w:szCs w:val="20"/>
              </w:rPr>
            </w:pPr>
            <w:r w:rsidRPr="005E16C4">
              <w:rPr>
                <w:rFonts w:cs="Arial"/>
                <w:sz w:val="20"/>
                <w:szCs w:val="20"/>
              </w:rPr>
              <w:t>describe neutralisation as acid reacting with alkali to form a salt plus water including the common laboratory acids hydrochloric acid, nitric acid and sulfuric acid and the common alkalis, the hydroxides of sodium, potassium and calcium</w:t>
            </w:r>
          </w:p>
        </w:tc>
      </w:tr>
    </w:tbl>
    <w:p w14:paraId="21C8C358" w14:textId="627825C9" w:rsidR="00E20BF4" w:rsidRDefault="00E20BF4" w:rsidP="00B17FFE"/>
    <w:p w14:paraId="364E8941" w14:textId="7DF45867" w:rsidR="002B3672" w:rsidRDefault="002B3672" w:rsidP="00B17FFE"/>
    <w:p w14:paraId="21F066CC" w14:textId="1EA471DC" w:rsidR="002B3672" w:rsidRDefault="002B3672" w:rsidP="00B17FFE"/>
    <w:p w14:paraId="25B0BEEB" w14:textId="0E114D45" w:rsidR="002B3672" w:rsidRDefault="002B3672" w:rsidP="002B3672">
      <w:pPr>
        <w:tabs>
          <w:tab w:val="left" w:pos="4320"/>
        </w:tabs>
      </w:pPr>
      <w:r>
        <w:lastRenderedPageBreak/>
        <w:tab/>
      </w:r>
    </w:p>
    <w:p w14:paraId="71C09F72" w14:textId="6FBFBF75" w:rsidR="002B3672" w:rsidRDefault="002B3672" w:rsidP="002B3672">
      <w:r>
        <w:rPr>
          <w:noProof/>
        </w:rPr>
        <mc:AlternateContent>
          <mc:Choice Requires="wpg">
            <w:drawing>
              <wp:anchor distT="0" distB="0" distL="114300" distR="114300" simplePos="0" relativeHeight="251659264" behindDoc="1" locked="0" layoutInCell="1" allowOverlap="1" wp14:anchorId="2A20F1A1" wp14:editId="06175077">
                <wp:simplePos x="0" y="0"/>
                <wp:positionH relativeFrom="column">
                  <wp:posOffset>91118</wp:posOffset>
                </wp:positionH>
                <wp:positionV relativeFrom="paragraph">
                  <wp:posOffset>2111375</wp:posOffset>
                </wp:positionV>
                <wp:extent cx="9361170" cy="2885440"/>
                <wp:effectExtent l="0" t="0" r="0" b="0"/>
                <wp:wrapTight wrapText="bothSides">
                  <wp:wrapPolygon edited="0">
                    <wp:start x="0" y="0"/>
                    <wp:lineTo x="0" y="8842"/>
                    <wp:lineTo x="527" y="9555"/>
                    <wp:lineTo x="132" y="9555"/>
                    <wp:lineTo x="132" y="13120"/>
                    <wp:lineTo x="3121" y="13690"/>
                    <wp:lineTo x="0" y="13833"/>
                    <wp:lineTo x="0" y="21391"/>
                    <wp:lineTo x="21538" y="21391"/>
                    <wp:lineTo x="21538" y="13833"/>
                    <wp:lineTo x="18418" y="13690"/>
                    <wp:lineTo x="21363" y="13120"/>
                    <wp:lineTo x="21407" y="9555"/>
                    <wp:lineTo x="10725" y="9127"/>
                    <wp:lineTo x="3604" y="6845"/>
                    <wp:lineTo x="3604" y="0"/>
                    <wp:lineTo x="0" y="0"/>
                  </wp:wrapPolygon>
                </wp:wrapTight>
                <wp:docPr id="4" name="Group 4" descr="Small print"/>
                <wp:cNvGraphicFramePr/>
                <a:graphic xmlns:a="http://schemas.openxmlformats.org/drawingml/2006/main">
                  <a:graphicData uri="http://schemas.microsoft.com/office/word/2010/wordprocessingGroup">
                    <wpg:wgp>
                      <wpg:cNvGrpSpPr/>
                      <wpg:grpSpPr>
                        <a:xfrm>
                          <a:off x="0" y="0"/>
                          <a:ext cx="9361170" cy="2885440"/>
                          <a:chOff x="0" y="190005"/>
                          <a:chExt cx="9566694" cy="2949463"/>
                        </a:xfrm>
                      </wpg:grpSpPr>
                      <wps:wsp>
                        <wps:cNvPr id="23" name="Text Box 2"/>
                        <wps:cNvSpPr txBox="1">
                          <a:spLocks noChangeArrowheads="1"/>
                        </wps:cNvSpPr>
                        <wps:spPr bwMode="auto">
                          <a:xfrm>
                            <a:off x="0" y="1472539"/>
                            <a:ext cx="9514936" cy="550329"/>
                          </a:xfrm>
                          <a:prstGeom prst="rect">
                            <a:avLst/>
                          </a:prstGeom>
                          <a:noFill/>
                          <a:ln w="9525">
                            <a:noFill/>
                            <a:miter lim="800000"/>
                            <a:headEnd/>
                            <a:tailEnd/>
                          </a:ln>
                        </wps:spPr>
                        <wps:txbx>
                          <w:txbxContent>
                            <w:p w14:paraId="283D4842" w14:textId="77777777" w:rsidR="002B3672" w:rsidRPr="00795087" w:rsidRDefault="002B3672" w:rsidP="002B3672">
                              <w:pPr>
                                <w:suppressAutoHyphens/>
                                <w:autoSpaceDE w:val="0"/>
                                <w:autoSpaceDN w:val="0"/>
                                <w:adjustRightInd w:val="0"/>
                                <w:spacing w:after="57" w:line="288" w:lineRule="auto"/>
                                <w:textAlignment w:val="center"/>
                                <w:rPr>
                                  <w:rFonts w:cs="Arial"/>
                                  <w:color w:val="000000"/>
                                  <w:sz w:val="16"/>
                                  <w:szCs w:val="16"/>
                                </w:rPr>
                              </w:pPr>
                              <w:r w:rsidRPr="00795087">
                                <w:rPr>
                                  <w:rFonts w:cs="Arial"/>
                                  <w:color w:val="000000"/>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8" w:history="1">
                                <w:r w:rsidRPr="00321737">
                                  <w:rPr>
                                    <w:rStyle w:val="hyperlinks"/>
                                    <w:rFonts w:cs="Arial"/>
                                    <w:color w:val="0000FF"/>
                                    <w:sz w:val="16"/>
                                    <w:szCs w:val="16"/>
                                    <w:u w:val="single"/>
                                  </w:rPr>
                                  <w:t>www.ocr.org.uk/expression-of-interest</w:t>
                                </w:r>
                              </w:hyperlink>
                            </w:p>
                            <w:p w14:paraId="5209E0DF" w14:textId="77777777" w:rsidR="002B3672" w:rsidRPr="00795087" w:rsidRDefault="002B3672" w:rsidP="002B3672">
                              <w:pPr>
                                <w:suppressAutoHyphens/>
                                <w:autoSpaceDE w:val="0"/>
                                <w:autoSpaceDN w:val="0"/>
                                <w:adjustRightInd w:val="0"/>
                                <w:spacing w:after="57" w:line="288" w:lineRule="auto"/>
                                <w:textAlignment w:val="center"/>
                                <w:rPr>
                                  <w:rFonts w:cs="Arial"/>
                                  <w:color w:val="0000FF"/>
                                  <w:sz w:val="16"/>
                                  <w:szCs w:val="16"/>
                                  <w:u w:val="thick"/>
                                </w:rPr>
                              </w:pPr>
                              <w:r w:rsidRPr="00795087">
                                <w:rPr>
                                  <w:rFonts w:cs="Arial"/>
                                  <w:color w:val="000000"/>
                                  <w:sz w:val="16"/>
                                  <w:szCs w:val="16"/>
                                </w:rPr>
                                <w:t xml:space="preserve">Looking for a resource? There is now a quick and easy search tool to help find free resources for your qualification: </w:t>
                              </w:r>
                              <w:hyperlink r:id="rId9" w:history="1">
                                <w:r w:rsidRPr="00321737">
                                  <w:rPr>
                                    <w:rStyle w:val="hyperlinks"/>
                                    <w:rFonts w:cs="Arial"/>
                                    <w:color w:val="0000FF"/>
                                    <w:sz w:val="16"/>
                                    <w:szCs w:val="16"/>
                                    <w:u w:val="single"/>
                                  </w:rPr>
                                  <w:t>www.ocr.org.uk/i-want-to/find-resources/</w:t>
                                </w:r>
                              </w:hyperlink>
                            </w:p>
                          </w:txbxContent>
                        </wps:txbx>
                        <wps:bodyPr rot="0" vert="horz" wrap="square" lIns="91440" tIns="45720" rIns="91440" bIns="45720" anchor="t" anchorCtr="0">
                          <a:noAutofit/>
                        </wps:bodyPr>
                      </wps:wsp>
                      <wps:wsp>
                        <wps:cNvPr id="31" name="Rounded Rectangle 31"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s:cNvSpPr>
                          <a:spLocks noChangeArrowheads="1"/>
                        </wps:cNvSpPr>
                        <wps:spPr bwMode="auto">
                          <a:xfrm>
                            <a:off x="0" y="2096084"/>
                            <a:ext cx="9566694" cy="1043384"/>
                          </a:xfrm>
                          <a:prstGeom prst="roundRect">
                            <a:avLst>
                              <a:gd name="adj" fmla="val 9894"/>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2C0CFE30" w14:textId="77777777" w:rsidR="002B3672" w:rsidRPr="009C1923" w:rsidRDefault="002B3672" w:rsidP="002B3672">
                              <w:pPr>
                                <w:spacing w:after="0" w:line="360" w:lineRule="auto"/>
                                <w:rPr>
                                  <w:rFonts w:cs="Arial"/>
                                  <w:color w:val="000000"/>
                                  <w:sz w:val="12"/>
                                  <w:szCs w:val="12"/>
                                </w:rPr>
                              </w:pPr>
                              <w:r w:rsidRPr="009A4492">
                                <w:rPr>
                                  <w:rFonts w:cs="Arial"/>
                                  <w:b/>
                                  <w:color w:val="000000"/>
                                  <w:sz w:val="16"/>
                                  <w:szCs w:val="12"/>
                                </w:rPr>
                                <w:t>OCR Resources</w:t>
                              </w:r>
                              <w:r w:rsidRPr="009A4492">
                                <w:rPr>
                                  <w:rFonts w:cs="Arial"/>
                                  <w:color w:val="000000"/>
                                  <w:sz w:val="16"/>
                                  <w:szCs w:val="12"/>
                                </w:rPr>
                                <w:t>:</w:t>
                              </w:r>
                              <w:r w:rsidRPr="009A4492">
                                <w:rPr>
                                  <w:rFonts w:ascii="Calibri" w:hAnsi="Calibri" w:cs="Arial"/>
                                  <w:color w:val="000000"/>
                                  <w:sz w:val="16"/>
                                  <w:szCs w:val="12"/>
                                </w:rPr>
                                <w:t xml:space="preserve"> </w:t>
                              </w:r>
                              <w:r w:rsidRPr="009A4492">
                                <w:rPr>
                                  <w:rFonts w:cs="Arial"/>
                                  <w:i/>
                                  <w:color w:val="000000"/>
                                  <w:sz w:val="16"/>
                                  <w:szCs w:val="12"/>
                                </w:rPr>
                                <w:t>the small print</w:t>
                              </w:r>
                              <w:r w:rsidRPr="009A4492">
                                <w:rPr>
                                  <w:rFonts w:ascii="Calibri" w:hAnsi="Calibri" w:cs="Arial"/>
                                  <w:i/>
                                  <w:color w:val="000000"/>
                                  <w:sz w:val="16"/>
                                  <w:szCs w:val="12"/>
                                </w:rPr>
                                <w:br/>
                              </w:r>
                              <w:r w:rsidRPr="009C1923">
                                <w:rPr>
                                  <w:rFonts w:cs="Arial"/>
                                  <w:iCs/>
                                  <w:color w:val="000000"/>
                                  <w:sz w:val="12"/>
                                  <w:szCs w:val="12"/>
                                </w:rPr>
                                <w:t xml:space="preserve">OCR’s </w:t>
                              </w:r>
                              <w:r w:rsidRPr="009C1923">
                                <w:rPr>
                                  <w:rFonts w:cs="Arial"/>
                                  <w:iCs/>
                                  <w:color w:val="000000"/>
                                  <w:sz w:val="12"/>
                                  <w:szCs w:val="12"/>
                                  <w:lang w:eastAsia="en-GB"/>
                                </w:rPr>
                                <w:t>resources</w:t>
                              </w:r>
                              <w:r w:rsidRPr="009C1923">
                                <w:rPr>
                                  <w:rFonts w:cs="Arial"/>
                                  <w:iCs/>
                                  <w:color w:val="000000"/>
                                  <w:sz w:val="12"/>
                                  <w:szCs w:val="12"/>
                                </w:rPr>
                                <w:t xml:space="preserve">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sidRPr="009C1923">
                                <w:rPr>
                                  <w:rFonts w:cs="Arial"/>
                                  <w:iCs/>
                                  <w:color w:val="000000"/>
                                  <w:sz w:val="12"/>
                                  <w:szCs w:val="12"/>
                                </w:rPr>
                                <w:br/>
                              </w:r>
                              <w:r w:rsidRPr="009C1923">
                                <w:rPr>
                                  <w:rFonts w:cs="Arial"/>
                                  <w:color w:val="000000"/>
                                  <w:sz w:val="12"/>
                                  <w:szCs w:val="12"/>
                                </w:rPr>
                                <w:t>© OCR 20</w:t>
                              </w:r>
                              <w:r>
                                <w:rPr>
                                  <w:rFonts w:cs="Arial"/>
                                  <w:color w:val="000000"/>
                                  <w:sz w:val="12"/>
                                  <w:szCs w:val="12"/>
                                </w:rPr>
                                <w:t>20</w:t>
                              </w:r>
                              <w:r w:rsidRPr="009C1923">
                                <w:rPr>
                                  <w:rFonts w:cs="Arial"/>
                                  <w:color w:val="000000"/>
                                  <w:sz w:val="12"/>
                                  <w:szCs w:val="12"/>
                                </w:rPr>
                                <w:t xml:space="preserve"> - This resource may be freely copied and distributed, </w:t>
                              </w:r>
                              <w:proofErr w:type="gramStart"/>
                              <w:r w:rsidRPr="009C1923">
                                <w:rPr>
                                  <w:rFonts w:cs="Arial"/>
                                  <w:color w:val="000000"/>
                                  <w:sz w:val="12"/>
                                  <w:szCs w:val="12"/>
                                </w:rPr>
                                <w:t>as long as</w:t>
                              </w:r>
                              <w:proofErr w:type="gramEnd"/>
                              <w:r w:rsidRPr="009C1923">
                                <w:rPr>
                                  <w:rFonts w:cs="Arial"/>
                                  <w:color w:val="000000"/>
                                  <w:sz w:val="12"/>
                                  <w:szCs w:val="12"/>
                                </w:rPr>
                                <w:t xml:space="preserve"> the OCR logo and this message remain intact and OCR is acknowledged as the originator of this work.</w:t>
                              </w:r>
                            </w:p>
                            <w:p w14:paraId="0980534E" w14:textId="77777777" w:rsidR="002B3672" w:rsidRPr="009C1923" w:rsidRDefault="002B3672" w:rsidP="002B3672">
                              <w:pPr>
                                <w:spacing w:after="0" w:line="360" w:lineRule="auto"/>
                                <w:rPr>
                                  <w:rFonts w:cs="Arial"/>
                                  <w:color w:val="000000"/>
                                  <w:sz w:val="12"/>
                                  <w:szCs w:val="12"/>
                                </w:rPr>
                              </w:pPr>
                              <w:r w:rsidRPr="009C1923">
                                <w:rPr>
                                  <w:rFonts w:cs="Arial"/>
                                  <w:color w:val="000000"/>
                                  <w:sz w:val="12"/>
                                  <w:szCs w:val="12"/>
                                </w:rPr>
                                <w:t>OCR acknowledges the use of the following content: n/a</w:t>
                              </w:r>
                            </w:p>
                            <w:p w14:paraId="1B087EFA" w14:textId="77777777" w:rsidR="002B3672" w:rsidRPr="00580794" w:rsidRDefault="002B3672" w:rsidP="002B3672">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9C1923">
                                <w:rPr>
                                  <w:rFonts w:cs="Arial"/>
                                  <w:color w:val="000000"/>
                                  <w:sz w:val="12"/>
                                  <w:szCs w:val="12"/>
                                  <w:lang w:eastAsia="en-GB"/>
                                </w:rPr>
                                <w:t xml:space="preserve">Please get in touch if you want to discuss the accessibility of resources we offer to support delivery of our qualifications: </w:t>
                              </w:r>
                              <w:hyperlink r:id="rId10" w:history="1">
                                <w:r w:rsidRPr="009C1923">
                                  <w:rPr>
                                    <w:rFonts w:cs="Arial"/>
                                    <w:color w:val="0000FF"/>
                                    <w:sz w:val="12"/>
                                    <w:szCs w:val="12"/>
                                    <w:u w:val="single"/>
                                  </w:rPr>
                                  <w:t>resources.feedback@ocr.org.uk</w:t>
                                </w:r>
                              </w:hyperlink>
                            </w:p>
                          </w:txbxContent>
                        </wps:txbx>
                        <wps:bodyPr rot="0" vert="horz" wrap="square" lIns="91440" tIns="45720" rIns="91440" bIns="45720" anchor="ctr" anchorCtr="0" upright="1">
                          <a:noAutofit/>
                        </wps:bodyPr>
                      </wps:wsp>
                      <pic:pic xmlns:pic="http://schemas.openxmlformats.org/drawingml/2006/picture">
                        <pic:nvPicPr>
                          <pic:cNvPr id="28" name="Picture 28" descr="We value your feedback" title="We value your feedback">
                            <a:hlinkClick r:id="rId11"/>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190005"/>
                            <a:ext cx="1574165" cy="1212850"/>
                          </a:xfrm>
                          <a:prstGeom prst="rect">
                            <a:avLst/>
                          </a:prstGeom>
                        </pic:spPr>
                      </pic:pic>
                    </wpg:wgp>
                  </a:graphicData>
                </a:graphic>
              </wp:anchor>
            </w:drawing>
          </mc:Choice>
          <mc:Fallback>
            <w:pict>
              <v:group w14:anchorId="2A20F1A1" id="Group 4" o:spid="_x0000_s1026" alt="Small print" style="position:absolute;margin-left:7.15pt;margin-top:166.25pt;width:737.1pt;height:227.2pt;z-index:-251657216" coordorigin=",1900" coordsize="95666,294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">
                <v:shapetype id="_x0000_t202" coordsize="21600,21600" o:spt="202" path="m,l,21600r21600,l21600,xe">
                  <v:stroke joinstyle="miter"/>
                  <v:path gradientshapeok="t" o:connecttype="rect"/>
                </v:shapetype>
                <v:shape id="Text Box 2" o:spid="_x0000_s1027" type="#_x0000_t202" style="position:absolute;top:14725;width:95149;height:5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283D4842" w14:textId="77777777" w:rsidR="002B3672" w:rsidRPr="00795087" w:rsidRDefault="002B3672" w:rsidP="002B3672">
                        <w:pPr>
                          <w:suppressAutoHyphens/>
                          <w:autoSpaceDE w:val="0"/>
                          <w:autoSpaceDN w:val="0"/>
                          <w:adjustRightInd w:val="0"/>
                          <w:spacing w:after="57" w:line="288" w:lineRule="auto"/>
                          <w:textAlignment w:val="center"/>
                          <w:rPr>
                            <w:rFonts w:cs="Arial"/>
                            <w:color w:val="000000"/>
                            <w:sz w:val="16"/>
                            <w:szCs w:val="16"/>
                          </w:rPr>
                        </w:pPr>
                        <w:r w:rsidRPr="00795087">
                          <w:rPr>
                            <w:rFonts w:cs="Arial"/>
                            <w:color w:val="000000"/>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3" w:history="1">
                          <w:r w:rsidRPr="00321737">
                            <w:rPr>
                              <w:rStyle w:val="hyperlinks"/>
                              <w:rFonts w:cs="Arial"/>
                              <w:color w:val="0000FF"/>
                              <w:sz w:val="16"/>
                              <w:szCs w:val="16"/>
                              <w:u w:val="single"/>
                            </w:rPr>
                            <w:t>www.ocr.org.uk/expression-of-interest</w:t>
                          </w:r>
                        </w:hyperlink>
                      </w:p>
                      <w:p w14:paraId="5209E0DF" w14:textId="77777777" w:rsidR="002B3672" w:rsidRPr="00795087" w:rsidRDefault="002B3672" w:rsidP="002B3672">
                        <w:pPr>
                          <w:suppressAutoHyphens/>
                          <w:autoSpaceDE w:val="0"/>
                          <w:autoSpaceDN w:val="0"/>
                          <w:adjustRightInd w:val="0"/>
                          <w:spacing w:after="57" w:line="288" w:lineRule="auto"/>
                          <w:textAlignment w:val="center"/>
                          <w:rPr>
                            <w:rFonts w:cs="Arial"/>
                            <w:color w:val="0000FF"/>
                            <w:sz w:val="16"/>
                            <w:szCs w:val="16"/>
                            <w:u w:val="thick"/>
                          </w:rPr>
                        </w:pPr>
                        <w:r w:rsidRPr="00795087">
                          <w:rPr>
                            <w:rFonts w:cs="Arial"/>
                            <w:color w:val="000000"/>
                            <w:sz w:val="16"/>
                            <w:szCs w:val="16"/>
                          </w:rPr>
                          <w:t xml:space="preserve">Looking for a resource? There is now a quick and easy search tool to help find free resources for your qualification: </w:t>
                        </w:r>
                        <w:hyperlink r:id="rId14" w:history="1">
                          <w:r w:rsidRPr="00321737">
                            <w:rPr>
                              <w:rStyle w:val="hyperlinks"/>
                              <w:rFonts w:cs="Arial"/>
                              <w:color w:val="0000FF"/>
                              <w:sz w:val="16"/>
                              <w:szCs w:val="16"/>
                              <w:u w:val="single"/>
                            </w:rPr>
                            <w:t>www.ocr.org.uk/i-want-to/find-resources/</w:t>
                          </w:r>
                        </w:hyperlink>
                      </w:p>
                    </w:txbxContent>
                  </v:textbox>
                </v:shape>
                <v:roundrect id="Rounded Rectangle 31" o:spid="_x0000_s1028"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top:20960;width:95666;height:10434;visibility:visible;mso-wrap-style:square;v-text-anchor:middle" arcsize="648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" fillcolor="#d8d8d8" stroked="f" strokeweight="2pt">
                  <v:textbox>
                    <w:txbxContent>
                      <w:p w14:paraId="2C0CFE30" w14:textId="77777777" w:rsidR="002B3672" w:rsidRPr="009C1923" w:rsidRDefault="002B3672" w:rsidP="002B3672">
                        <w:pPr>
                          <w:spacing w:after="0" w:line="360" w:lineRule="auto"/>
                          <w:rPr>
                            <w:rFonts w:cs="Arial"/>
                            <w:color w:val="000000"/>
                            <w:sz w:val="12"/>
                            <w:szCs w:val="12"/>
                          </w:rPr>
                        </w:pPr>
                        <w:r w:rsidRPr="009A4492">
                          <w:rPr>
                            <w:rFonts w:cs="Arial"/>
                            <w:b/>
                            <w:color w:val="000000"/>
                            <w:sz w:val="16"/>
                            <w:szCs w:val="12"/>
                          </w:rPr>
                          <w:t>OCR Resources</w:t>
                        </w:r>
                        <w:r w:rsidRPr="009A4492">
                          <w:rPr>
                            <w:rFonts w:cs="Arial"/>
                            <w:color w:val="000000"/>
                            <w:sz w:val="16"/>
                            <w:szCs w:val="12"/>
                          </w:rPr>
                          <w:t>:</w:t>
                        </w:r>
                        <w:r w:rsidRPr="009A4492">
                          <w:rPr>
                            <w:rFonts w:ascii="Calibri" w:hAnsi="Calibri" w:cs="Arial"/>
                            <w:color w:val="000000"/>
                            <w:sz w:val="16"/>
                            <w:szCs w:val="12"/>
                          </w:rPr>
                          <w:t xml:space="preserve"> </w:t>
                        </w:r>
                        <w:r w:rsidRPr="009A4492">
                          <w:rPr>
                            <w:rFonts w:cs="Arial"/>
                            <w:i/>
                            <w:color w:val="000000"/>
                            <w:sz w:val="16"/>
                            <w:szCs w:val="12"/>
                          </w:rPr>
                          <w:t>the small print</w:t>
                        </w:r>
                        <w:r w:rsidRPr="009A4492">
                          <w:rPr>
                            <w:rFonts w:ascii="Calibri" w:hAnsi="Calibri" w:cs="Arial"/>
                            <w:i/>
                            <w:color w:val="000000"/>
                            <w:sz w:val="16"/>
                            <w:szCs w:val="12"/>
                          </w:rPr>
                          <w:br/>
                        </w:r>
                        <w:r w:rsidRPr="009C1923">
                          <w:rPr>
                            <w:rFonts w:cs="Arial"/>
                            <w:iCs/>
                            <w:color w:val="000000"/>
                            <w:sz w:val="12"/>
                            <w:szCs w:val="12"/>
                          </w:rPr>
                          <w:t xml:space="preserve">OCR’s </w:t>
                        </w:r>
                        <w:r w:rsidRPr="009C1923">
                          <w:rPr>
                            <w:rFonts w:cs="Arial"/>
                            <w:iCs/>
                            <w:color w:val="000000"/>
                            <w:sz w:val="12"/>
                            <w:szCs w:val="12"/>
                            <w:lang w:eastAsia="en-GB"/>
                          </w:rPr>
                          <w:t>resources</w:t>
                        </w:r>
                        <w:r w:rsidRPr="009C1923">
                          <w:rPr>
                            <w:rFonts w:cs="Arial"/>
                            <w:iCs/>
                            <w:color w:val="000000"/>
                            <w:sz w:val="12"/>
                            <w:szCs w:val="12"/>
                          </w:rPr>
                          <w:t xml:space="preserve">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sidRPr="009C1923">
                          <w:rPr>
                            <w:rFonts w:cs="Arial"/>
                            <w:iCs/>
                            <w:color w:val="000000"/>
                            <w:sz w:val="12"/>
                            <w:szCs w:val="12"/>
                          </w:rPr>
                          <w:br/>
                        </w:r>
                        <w:r w:rsidRPr="009C1923">
                          <w:rPr>
                            <w:rFonts w:cs="Arial"/>
                            <w:color w:val="000000"/>
                            <w:sz w:val="12"/>
                            <w:szCs w:val="12"/>
                          </w:rPr>
                          <w:t>© OCR 20</w:t>
                        </w:r>
                        <w:r>
                          <w:rPr>
                            <w:rFonts w:cs="Arial"/>
                            <w:color w:val="000000"/>
                            <w:sz w:val="12"/>
                            <w:szCs w:val="12"/>
                          </w:rPr>
                          <w:t>20</w:t>
                        </w:r>
                        <w:r w:rsidRPr="009C1923">
                          <w:rPr>
                            <w:rFonts w:cs="Arial"/>
                            <w:color w:val="000000"/>
                            <w:sz w:val="12"/>
                            <w:szCs w:val="12"/>
                          </w:rPr>
                          <w:t xml:space="preserve"> - This resource may be freely copied and distributed, </w:t>
                        </w:r>
                        <w:proofErr w:type="gramStart"/>
                        <w:r w:rsidRPr="009C1923">
                          <w:rPr>
                            <w:rFonts w:cs="Arial"/>
                            <w:color w:val="000000"/>
                            <w:sz w:val="12"/>
                            <w:szCs w:val="12"/>
                          </w:rPr>
                          <w:t>as long as</w:t>
                        </w:r>
                        <w:proofErr w:type="gramEnd"/>
                        <w:r w:rsidRPr="009C1923">
                          <w:rPr>
                            <w:rFonts w:cs="Arial"/>
                            <w:color w:val="000000"/>
                            <w:sz w:val="12"/>
                            <w:szCs w:val="12"/>
                          </w:rPr>
                          <w:t xml:space="preserve"> the OCR logo and this message remain intact and OCR is acknowledged as the originator of this work.</w:t>
                        </w:r>
                      </w:p>
                      <w:p w14:paraId="0980534E" w14:textId="77777777" w:rsidR="002B3672" w:rsidRPr="009C1923" w:rsidRDefault="002B3672" w:rsidP="002B3672">
                        <w:pPr>
                          <w:spacing w:after="0" w:line="360" w:lineRule="auto"/>
                          <w:rPr>
                            <w:rFonts w:cs="Arial"/>
                            <w:color w:val="000000"/>
                            <w:sz w:val="12"/>
                            <w:szCs w:val="12"/>
                          </w:rPr>
                        </w:pPr>
                        <w:r w:rsidRPr="009C1923">
                          <w:rPr>
                            <w:rFonts w:cs="Arial"/>
                            <w:color w:val="000000"/>
                            <w:sz w:val="12"/>
                            <w:szCs w:val="12"/>
                          </w:rPr>
                          <w:t>OCR acknowledges the use of the following content: n/a</w:t>
                        </w:r>
                      </w:p>
                      <w:p w14:paraId="1B087EFA" w14:textId="77777777" w:rsidR="002B3672" w:rsidRPr="00580794" w:rsidRDefault="002B3672" w:rsidP="002B3672">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9C1923">
                          <w:rPr>
                            <w:rFonts w:cs="Arial"/>
                            <w:color w:val="000000"/>
                            <w:sz w:val="12"/>
                            <w:szCs w:val="12"/>
                            <w:lang w:eastAsia="en-GB"/>
                          </w:rPr>
                          <w:t xml:space="preserve">Please get in touch if you want to discuss the accessibility of resources we offer to support delivery of our qualifications: </w:t>
                        </w:r>
                        <w:hyperlink r:id="rId15" w:history="1">
                          <w:r w:rsidRPr="009C1923">
                            <w:rPr>
                              <w:rFonts w:cs="Arial"/>
                              <w:color w:val="0000FF"/>
                              <w:sz w:val="12"/>
                              <w:szCs w:val="12"/>
                              <w:u w:val="single"/>
                            </w:rPr>
                            <w:t>resources.feedback@ocr.org.uk</w:t>
                          </w:r>
                        </w:hyperlink>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 o:spid="_x0000_s1029" type="#_x0000_t75" alt="We value your feedback" href="https://www.surveymonkey.co.uk/r/ZL5Z53B" style="position:absolute;top:1900;width:15741;height:121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" o:button="t">
                  <v:fill o:detectmouseclick="t"/>
                  <v:imagedata r:id="rId16" o:title="We value your feedback"/>
                </v:shape>
                <w10:wrap type="tight"/>
              </v:group>
            </w:pict>
          </mc:Fallback>
        </mc:AlternateContent>
      </w:r>
    </w:p>
    <w:sectPr w:rsidR="002B3672" w:rsidSect="002B3672">
      <w:headerReference w:type="default" r:id="rId17"/>
      <w:pgSz w:w="16838" w:h="11906" w:orient="landscape"/>
      <w:pgMar w:top="1758" w:right="1245" w:bottom="1418" w:left="85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2CDAD" w14:textId="77777777" w:rsidR="00E20BF4" w:rsidRDefault="00E20BF4" w:rsidP="00E20BF4">
      <w:pPr>
        <w:spacing w:after="0" w:line="240" w:lineRule="auto"/>
      </w:pPr>
      <w:r>
        <w:separator/>
      </w:r>
    </w:p>
  </w:endnote>
  <w:endnote w:type="continuationSeparator" w:id="0">
    <w:p w14:paraId="0E7A8F0E" w14:textId="77777777" w:rsidR="00E20BF4" w:rsidRDefault="00E20BF4" w:rsidP="00E20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E1CAF" w14:textId="7E160F8E" w:rsidR="00E20BF4" w:rsidRPr="00E35479" w:rsidRDefault="00E20BF4" w:rsidP="002B3672">
    <w:pPr>
      <w:widowControl w:val="0"/>
      <w:tabs>
        <w:tab w:val="center" w:pos="7371"/>
        <w:tab w:val="left" w:pos="7513"/>
      </w:tabs>
      <w:autoSpaceDE w:val="0"/>
      <w:autoSpaceDN w:val="0"/>
      <w:adjustRightInd w:val="0"/>
      <w:spacing w:after="40" w:line="240" w:lineRule="auto"/>
      <w:jc w:val="center"/>
      <w:rPr>
        <w:b/>
        <w:sz w:val="16"/>
        <w:szCs w:val="16"/>
      </w:rPr>
    </w:pPr>
    <w:r>
      <w:rPr>
        <w:b/>
        <w:noProof/>
        <w:sz w:val="16"/>
        <w:szCs w:val="16"/>
      </w:rPr>
      <mc:AlternateContent>
        <mc:Choice Requires="wps">
          <w:drawing>
            <wp:anchor distT="0" distB="0" distL="114300" distR="114300" simplePos="0" relativeHeight="251659264" behindDoc="0" locked="0" layoutInCell="1" allowOverlap="1" wp14:anchorId="3BF99331" wp14:editId="45624CD9">
              <wp:simplePos x="0" y="0"/>
              <wp:positionH relativeFrom="column">
                <wp:posOffset>-572135</wp:posOffset>
              </wp:positionH>
              <wp:positionV relativeFrom="paragraph">
                <wp:posOffset>-115248</wp:posOffset>
              </wp:positionV>
              <wp:extent cx="10781444" cy="0"/>
              <wp:effectExtent l="0" t="0" r="0" b="0"/>
              <wp:wrapNone/>
              <wp:docPr id="13" name="Straight Connector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10781444" cy="0"/>
                      </a:xfrm>
                      <a:prstGeom prst="line">
                        <a:avLst/>
                      </a:prstGeom>
                      <a:ln w="15875">
                        <a:solidFill>
                          <a:srgbClr val="8FC4E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5EC5FC" id="Straight Connector 1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05pt,-9.05pt" to="803.9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" strokecolor="#8fc4e6" strokeweight="1.25pt">
              <v:stroke joinstyle="miter"/>
            </v:line>
          </w:pict>
        </mc:Fallback>
      </mc:AlternateContent>
    </w:r>
    <w:r w:rsidRPr="00E35479">
      <w:rPr>
        <w:b/>
        <w:sz w:val="16"/>
        <w:szCs w:val="16"/>
      </w:rPr>
      <w:t>EL</w:t>
    </w:r>
    <w:r>
      <w:rPr>
        <w:b/>
        <w:sz w:val="16"/>
        <w:szCs w:val="16"/>
      </w:rPr>
      <w:t>C</w:t>
    </w:r>
    <w:r w:rsidRPr="00E35479">
      <w:rPr>
        <w:b/>
        <w:sz w:val="16"/>
        <w:szCs w:val="16"/>
      </w:rPr>
      <w:t>2</w:t>
    </w:r>
  </w:p>
  <w:p w14:paraId="0CEF5AC4" w14:textId="77777777" w:rsidR="00E20BF4" w:rsidRPr="00E35479" w:rsidRDefault="00E20BF4" w:rsidP="002B3672">
    <w:pPr>
      <w:widowControl w:val="0"/>
      <w:tabs>
        <w:tab w:val="center" w:pos="7371"/>
        <w:tab w:val="left" w:pos="7513"/>
      </w:tabs>
      <w:autoSpaceDE w:val="0"/>
      <w:autoSpaceDN w:val="0"/>
      <w:adjustRightInd w:val="0"/>
      <w:spacing w:after="40" w:line="240" w:lineRule="auto"/>
      <w:jc w:val="center"/>
      <w:rPr>
        <w:noProof/>
        <w:sz w:val="16"/>
        <w:szCs w:val="16"/>
      </w:rPr>
    </w:pPr>
    <w:r w:rsidRPr="00E35479">
      <w:rPr>
        <w:sz w:val="16"/>
        <w:szCs w:val="16"/>
      </w:rPr>
      <w:fldChar w:fldCharType="begin"/>
    </w:r>
    <w:r w:rsidRPr="00E35479">
      <w:rPr>
        <w:sz w:val="16"/>
        <w:szCs w:val="16"/>
      </w:rPr>
      <w:instrText xml:space="preserve"> PAGE   \* MERGEFORMAT </w:instrText>
    </w:r>
    <w:r w:rsidRPr="00E35479">
      <w:rPr>
        <w:sz w:val="16"/>
        <w:szCs w:val="16"/>
      </w:rPr>
      <w:fldChar w:fldCharType="separate"/>
    </w:r>
    <w:r>
      <w:rPr>
        <w:sz w:val="16"/>
        <w:szCs w:val="16"/>
      </w:rPr>
      <w:t>1</w:t>
    </w:r>
    <w:r w:rsidRPr="00E35479">
      <w:rPr>
        <w:noProof/>
        <w:sz w:val="16"/>
        <w:szCs w:val="16"/>
      </w:rPr>
      <w:fldChar w:fldCharType="end"/>
    </w:r>
  </w:p>
  <w:p w14:paraId="0764BCF7" w14:textId="760E92C5" w:rsidR="00E20BF4" w:rsidRPr="00E20BF4" w:rsidRDefault="00E20BF4" w:rsidP="002B3672">
    <w:pPr>
      <w:widowControl w:val="0"/>
      <w:tabs>
        <w:tab w:val="center" w:pos="7371"/>
        <w:tab w:val="left" w:pos="7513"/>
      </w:tabs>
      <w:autoSpaceDE w:val="0"/>
      <w:autoSpaceDN w:val="0"/>
      <w:adjustRightInd w:val="0"/>
      <w:spacing w:after="40" w:line="240" w:lineRule="auto"/>
      <w:jc w:val="center"/>
      <w:rPr>
        <w:rFonts w:cs="Arial"/>
        <w:sz w:val="16"/>
        <w:szCs w:val="16"/>
      </w:rPr>
    </w:pPr>
    <w:r w:rsidRPr="00E35479">
      <w:rPr>
        <w:rFonts w:cs="Arial"/>
        <w:sz w:val="16"/>
        <w:szCs w:val="16"/>
      </w:rPr>
      <w:t>These resources have been adapted from the OUP Twenty First Century resources written for R591 with kind permission of Oxford University Press, University of York Science Education Group supported by the Salters' Institute, and the Nuffield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742B3" w14:textId="77777777" w:rsidR="00E20BF4" w:rsidRDefault="00E20BF4" w:rsidP="00E20BF4">
      <w:pPr>
        <w:spacing w:after="0" w:line="240" w:lineRule="auto"/>
      </w:pPr>
      <w:r>
        <w:separator/>
      </w:r>
    </w:p>
  </w:footnote>
  <w:footnote w:type="continuationSeparator" w:id="0">
    <w:p w14:paraId="1046F7A5" w14:textId="77777777" w:rsidR="00E20BF4" w:rsidRDefault="00E20BF4" w:rsidP="00E20B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CA348" w14:textId="59547466" w:rsidR="00E20BF4" w:rsidRPr="00432993" w:rsidRDefault="00E20BF4">
    <w:pPr>
      <w:pStyle w:val="Header"/>
      <w:rPr>
        <w:sz w:val="14"/>
        <w:szCs w:val="14"/>
      </w:rPr>
    </w:pPr>
    <w:r w:rsidRPr="00432993">
      <w:rPr>
        <w:noProof/>
        <w:sz w:val="14"/>
        <w:szCs w:val="14"/>
      </w:rPr>
      <w:drawing>
        <wp:anchor distT="0" distB="0" distL="114300" distR="114300" simplePos="0" relativeHeight="251660288" behindDoc="1" locked="0" layoutInCell="1" allowOverlap="1" wp14:anchorId="18024F5D" wp14:editId="5545498E">
          <wp:simplePos x="0" y="0"/>
          <wp:positionH relativeFrom="column">
            <wp:posOffset>-564809</wp:posOffset>
          </wp:positionH>
          <wp:positionV relativeFrom="paragraph">
            <wp:posOffset>-480979</wp:posOffset>
          </wp:positionV>
          <wp:extent cx="10704830" cy="1079500"/>
          <wp:effectExtent l="0" t="0" r="1270" b="6350"/>
          <wp:wrapThrough wrapText="bothSides">
            <wp:wrapPolygon edited="0">
              <wp:start x="0" y="0"/>
              <wp:lineTo x="0" y="21346"/>
              <wp:lineTo x="21564" y="21346"/>
              <wp:lineTo x="21564" y="0"/>
              <wp:lineTo x="0" y="0"/>
            </wp:wrapPolygon>
          </wp:wrapThrough>
          <wp:docPr id="1" name="Picture 1" descr="Entry Level Science Topic 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_OUP_York_Read me doc_C2_land front.jpg"/>
                  <pic:cNvPicPr/>
                </pic:nvPicPr>
                <pic:blipFill>
                  <a:blip r:embed="rId1">
                    <a:extLst>
                      <a:ext uri="{28A0092B-C50C-407E-A947-70E740481C1C}">
                        <a14:useLocalDpi xmlns:a14="http://schemas.microsoft.com/office/drawing/2010/main" val="0"/>
                      </a:ext>
                    </a:extLst>
                  </a:blip>
                  <a:stretch>
                    <a:fillRect/>
                  </a:stretch>
                </pic:blipFill>
                <pic:spPr>
                  <a:xfrm>
                    <a:off x="0" y="0"/>
                    <a:ext cx="10704830" cy="10795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6CF78" w14:textId="28218954" w:rsidR="00432993" w:rsidRPr="00432993" w:rsidRDefault="00432993">
    <w:pPr>
      <w:pStyle w:val="Header"/>
      <w:rPr>
        <w:sz w:val="14"/>
        <w:szCs w:val="14"/>
      </w:rPr>
    </w:pPr>
    <w:r>
      <w:rPr>
        <w:noProof/>
        <w:sz w:val="14"/>
        <w:szCs w:val="14"/>
      </w:rPr>
      <w:drawing>
        <wp:anchor distT="0" distB="0" distL="114300" distR="114300" simplePos="0" relativeHeight="251661312" behindDoc="1" locked="0" layoutInCell="1" allowOverlap="1" wp14:anchorId="5FFA4526" wp14:editId="1DDD9783">
          <wp:simplePos x="0" y="0"/>
          <wp:positionH relativeFrom="column">
            <wp:posOffset>-567690</wp:posOffset>
          </wp:positionH>
          <wp:positionV relativeFrom="paragraph">
            <wp:posOffset>-421318</wp:posOffset>
          </wp:positionV>
          <wp:extent cx="10705226" cy="1080000"/>
          <wp:effectExtent l="0" t="0" r="1270" b="6350"/>
          <wp:wrapTight wrapText="bothSides">
            <wp:wrapPolygon edited="0">
              <wp:start x="0" y="0"/>
              <wp:lineTo x="0" y="21346"/>
              <wp:lineTo x="21564" y="21346"/>
              <wp:lineTo x="21564" y="0"/>
              <wp:lineTo x="0" y="0"/>
            </wp:wrapPolygon>
          </wp:wrapTight>
          <wp:docPr id="7" name="Picture 7" descr="Entry Level Science Topic 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L_OUP_York_Read me doc_C2_land inner.jpg"/>
                  <pic:cNvPicPr/>
                </pic:nvPicPr>
                <pic:blipFill>
                  <a:blip r:embed="rId1">
                    <a:extLst>
                      <a:ext uri="{28A0092B-C50C-407E-A947-70E740481C1C}">
                        <a14:useLocalDpi xmlns:a14="http://schemas.microsoft.com/office/drawing/2010/main" val="0"/>
                      </a:ext>
                    </a:extLst>
                  </a:blip>
                  <a:stretch>
                    <a:fillRect/>
                  </a:stretch>
                </pic:blipFill>
                <pic:spPr>
                  <a:xfrm>
                    <a:off x="0" y="0"/>
                    <a:ext cx="10705226" cy="1080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687"/>
    <w:rsid w:val="0005549F"/>
    <w:rsid w:val="002B3672"/>
    <w:rsid w:val="00432993"/>
    <w:rsid w:val="005E16C4"/>
    <w:rsid w:val="006F136A"/>
    <w:rsid w:val="007B0F4A"/>
    <w:rsid w:val="00882687"/>
    <w:rsid w:val="00A424E5"/>
    <w:rsid w:val="00B17FFE"/>
    <w:rsid w:val="00DD1F62"/>
    <w:rsid w:val="00E20B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822DF"/>
  <w15:chartTrackingRefBased/>
  <w15:docId w15:val="{7A0C2C6C-9B8E-4E30-9FEC-B84F3A7E3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BF4"/>
    <w:pPr>
      <w:spacing w:after="240" w:line="276" w:lineRule="auto"/>
    </w:pPr>
    <w:rPr>
      <w:rFonts w:ascii="Arial" w:hAnsi="Arial"/>
    </w:rPr>
  </w:style>
  <w:style w:type="paragraph" w:styleId="Heading1">
    <w:name w:val="heading 1"/>
    <w:basedOn w:val="Normal"/>
    <w:next w:val="Normal"/>
    <w:link w:val="Heading1Char"/>
    <w:uiPriority w:val="9"/>
    <w:qFormat/>
    <w:rsid w:val="00432993"/>
    <w:pPr>
      <w:keepNext/>
      <w:keepLines/>
      <w:spacing w:before="240" w:after="0"/>
      <w:outlineLvl w:val="0"/>
    </w:pPr>
    <w:rPr>
      <w:rFonts w:eastAsiaTheme="majorEastAsia" w:cstheme="majorBidi"/>
      <w:b/>
      <w:color w:val="8FC4E6"/>
      <w:sz w:val="40"/>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26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0B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0BF4"/>
  </w:style>
  <w:style w:type="paragraph" w:styleId="Footer">
    <w:name w:val="footer"/>
    <w:basedOn w:val="Normal"/>
    <w:link w:val="FooterChar"/>
    <w:uiPriority w:val="99"/>
    <w:unhideWhenUsed/>
    <w:rsid w:val="00E20B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0BF4"/>
  </w:style>
  <w:style w:type="character" w:customStyle="1" w:styleId="Heading1Char">
    <w:name w:val="Heading 1 Char"/>
    <w:basedOn w:val="DefaultParagraphFont"/>
    <w:link w:val="Heading1"/>
    <w:uiPriority w:val="9"/>
    <w:rsid w:val="00432993"/>
    <w:rPr>
      <w:rFonts w:ascii="Arial" w:eastAsiaTheme="majorEastAsia" w:hAnsi="Arial" w:cstheme="majorBidi"/>
      <w:b/>
      <w:color w:val="8FC4E6"/>
      <w:sz w:val="40"/>
      <w:szCs w:val="32"/>
    </w:rPr>
  </w:style>
  <w:style w:type="character" w:customStyle="1" w:styleId="hyperlinks">
    <w:name w:val="hyperlinks"/>
    <w:uiPriority w:val="99"/>
    <w:rsid w:val="002B36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cr.org.uk/expression-of-interest" TargetMode="External"/><Relationship Id="rId13" Type="http://schemas.openxmlformats.org/officeDocument/2006/relationships/hyperlink" Target="http://www.ocr.org.uk/expression-of-interest"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image" Target="media/image3.jpeg"/><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s://www.surveymonkey.co.uk/r/ZL5Z53B" TargetMode="External"/><Relationship Id="rId5" Type="http://schemas.openxmlformats.org/officeDocument/2006/relationships/endnotes" Target="endnotes.xml"/><Relationship Id="rId15" Type="http://schemas.openxmlformats.org/officeDocument/2006/relationships/hyperlink" Target="mailto:resources.feedback@ocr.org.uk" TargetMode="External"/><Relationship Id="rId10" Type="http://schemas.openxmlformats.org/officeDocument/2006/relationships/hyperlink" Target="mailto:resources.feedback@ocr.org.uk"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ocr.org.uk/i-want-to/find-resources/" TargetMode="External"/><Relationship Id="rId14" Type="http://schemas.openxmlformats.org/officeDocument/2006/relationships/hyperlink" Target="http://www.ocr.org.uk/i-want-to/find-resourc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4</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Entry Level Science Resources – Topic C2</vt:lpstr>
    </vt:vector>
  </TitlesOfParts>
  <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Entry Level Science Resources – Topic C2</dc:title>
  <dc:subject/>
  <dc:creator/>
  <cp:keywords>Entry Level; Science;</cp:keywords>
  <dc:description/>
  <cp:lastModifiedBy>Ramune Bruzinskiene</cp:lastModifiedBy>
  <cp:revision>4</cp:revision>
  <dcterms:created xsi:type="dcterms:W3CDTF">2020-04-17T13:04:00Z</dcterms:created>
  <dcterms:modified xsi:type="dcterms:W3CDTF">2020-04-17T14:28:00Z</dcterms:modified>
</cp:coreProperties>
</file>